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9.xml" ContentType="application/vnd.openxmlformats-officedocument.wordprocessingml.footer+xml"/>
  <Override PartName="/word/footer10.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5.xml" ContentType="application/vnd.openxmlformats-officedocument.wordprocessingml.footer+xml"/>
  <Override PartName="/word/media/image1.png" ContentType="image/png"/>
  <Override PartName="/word/theme/theme1.xml" ContentType="application/vnd.openxmlformats-officedocument.theme+xml"/>
  <Override PartName="/word/numbering.xml" ContentType="application/vnd.openxmlformats-officedocument.wordprocessingml.numbering+xml"/>
  <Override PartName="/word/footer12.xml" ContentType="application/vnd.openxmlformats-officedocument.wordprocessingml.footer+xml"/>
  <Override PartName="/word/fontTable.xml" ContentType="application/vnd.openxmlformats-officedocument.wordprocessingml.fontTable+xml"/>
  <Override PartName="/word/footer1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6.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caps/>
          <w:sz w:val="20"/>
          <w:szCs w:val="20"/>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480810" cy="91776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480810" cy="9177655"/>
                    </a:xfrm>
                    <a:prstGeom prst="rect">
                      <a:avLst/>
                    </a:prstGeom>
                    <a:noFill/>
                  </pic:spPr>
                </pic:pic>
              </a:graphicData>
            </a:graphic>
          </wp:anchor>
        </w:drawing>
      </w:r>
    </w:p>
    <w:p>
      <w:pPr>
        <w:pStyle w:val="Normal"/>
        <w:spacing w:lineRule="auto" w:line="240"/>
        <w:jc w:val="center"/>
        <w:rPr>
          <w:rFonts w:ascii="Times New Roman" w:hAnsi="Times New Roman"/>
          <w:b/>
          <w:sz w:val="28"/>
          <w:szCs w:val="28"/>
        </w:rPr>
      </w:pPr>
      <w:r>
        <w:rPr>
          <w:rFonts w:eastAsia="Times New Roman" w:ascii="Times New Roman" w:hAnsi="Times New Roman"/>
          <w:b/>
          <w:color w:val="111111"/>
          <w:sz w:val="28"/>
          <w:szCs w:val="28"/>
          <w:lang w:eastAsia="ru-RU"/>
        </w:rPr>
        <w:t>Информационная карта образовательной программы</w:t>
      </w:r>
    </w:p>
    <w:tbl>
      <w:tblPr>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705"/>
        <w:gridCol w:w="4114"/>
        <w:gridCol w:w="5245"/>
      </w:tblGrid>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1.</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Образовательная организация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8"/>
                <w:szCs w:val="28"/>
              </w:rPr>
            </w:pPr>
            <w:r>
              <w:rPr>
                <w:rFonts w:ascii="Times New Roman" w:hAnsi="Times New Roman"/>
                <w:sz w:val="28"/>
                <w:szCs w:val="28"/>
              </w:rPr>
              <w:t>МБУ ДО «Центр внешкольной работы г. Буинска РТ»</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2.</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Полное название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Дополнительная общеобразовательная общеразвивающая программа «шах и мат»</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3.</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Направленность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eastAsia="Times New Roman" w:ascii="Times New Roman" w:hAnsi="Times New Roman"/>
                <w:color w:val="111111"/>
                <w:sz w:val="28"/>
                <w:szCs w:val="28"/>
                <w:lang w:eastAsia="ru-RU"/>
              </w:rPr>
              <w:t>физкультурно-спортивная</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4.</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Сведения о разработчиках</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4.1.</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ФИО, должность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Каширин Андрей Егорович, педагог дополнительного образования</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Сведения о программе:</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5.1.</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Срок реализации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3 года</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5.2.</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Возраст обучающихся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7-15 лет</w:t>
            </w:r>
          </w:p>
        </w:tc>
      </w:tr>
      <w:tr>
        <w:trPr>
          <w:trHeight w:val="660" w:hRule="atLeast"/>
        </w:trPr>
        <w:tc>
          <w:tcPr>
            <w:tcW w:w="70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5.3.</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Характеристика программы:</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тип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дополнительная общеобразовательная программа</w:t>
            </w:r>
          </w:p>
        </w:tc>
      </w:tr>
      <w:tr>
        <w:trPr>
          <w:trHeight w:val="330" w:hRule="atLeast"/>
        </w:trPr>
        <w:tc>
          <w:tcPr>
            <w:tcW w:w="70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вид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общеразвивающая</w:t>
            </w:r>
          </w:p>
        </w:tc>
      </w:tr>
      <w:tr>
        <w:trPr>
          <w:trHeight w:val="665" w:hRule="atLeast"/>
        </w:trPr>
        <w:tc>
          <w:tcPr>
            <w:tcW w:w="70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принцип проектирования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базовый уровень обучения</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rHeight w:val="582" w:hRule="atLeast"/>
        </w:trPr>
        <w:tc>
          <w:tcPr>
            <w:tcW w:w="70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форма организации содержания и учебного процесса</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комплексная</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5.4.</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Цель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FF0000"/>
                <w:sz w:val="28"/>
                <w:szCs w:val="28"/>
              </w:rPr>
            </w:pPr>
            <w:r>
              <w:rPr>
                <w:rFonts w:ascii="Times New Roman" w:hAnsi="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5.5.</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Базовый уровень</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6.</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Формы и методы образовательной деятельности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eastAsia="Times New Roman" w:ascii="Times New Roman" w:hAnsi="Times New Roman"/>
                <w:bCs/>
                <w:iCs/>
                <w:color w:val="111111"/>
                <w:sz w:val="28"/>
                <w:szCs w:val="28"/>
                <w:lang w:eastAsia="ru-RU"/>
              </w:rPr>
              <w:t xml:space="preserve">Индивидуальные и групповые, </w:t>
            </w:r>
            <w:r>
              <w:rPr>
                <w:rFonts w:eastAsia="Times New Roman" w:ascii="Times New Roman" w:hAnsi="Times New Roman"/>
                <w:color w:val="111111"/>
                <w:sz w:val="28"/>
                <w:szCs w:val="28"/>
                <w:lang w:eastAsia="ru-RU"/>
              </w:rPr>
              <w:t xml:space="preserve">контрольная работа, конкурс, соревнования, </w:t>
            </w:r>
            <w:r>
              <w:rPr>
                <w:rFonts w:eastAsia="Times New Roman" w:ascii="Times New Roman" w:hAnsi="Times New Roman"/>
                <w:bCs/>
                <w:iCs/>
                <w:color w:val="111111"/>
                <w:sz w:val="28"/>
                <w:szCs w:val="28"/>
                <w:lang w:eastAsia="ru-RU"/>
              </w:rPr>
              <w:t>дидактические задания, в том числе из Интернет сети</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7.</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Формы мониторинга результативности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Тестирование, контрольные и практические работы</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8.</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Результативность реализации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Умение сыграть по правилам  шахматную партию от начала до конца. Участие на соревнованиях.</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9.</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Дата утверждения и последней корректировки программы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color w:val="000000"/>
                <w:sz w:val="20"/>
                <w:szCs w:val="20"/>
              </w:rPr>
            </w:pPr>
            <w:r>
              <w:rPr>
                <w:rFonts w:cs="Arial" w:ascii="Arial" w:hAnsi="Arial"/>
                <w:color w:val="000000"/>
                <w:sz w:val="20"/>
                <w:szCs w:val="20"/>
              </w:rPr>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10.</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Рецензенты</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заместитель директора МБУ ДО ЦВР</w:t>
            </w:r>
          </w:p>
        </w:tc>
      </w:tr>
    </w:tbl>
    <w:p>
      <w:pPr>
        <w:pStyle w:val="Normal"/>
        <w:spacing w:lineRule="auto" w:line="240"/>
        <w:jc w:val="center"/>
        <w:rPr>
          <w:rFonts w:ascii="Times New Roman" w:hAnsi="Times New Roman"/>
          <w:b/>
          <w:sz w:val="24"/>
          <w:szCs w:val="24"/>
        </w:rPr>
      </w:pPr>
      <w:r>
        <w:rPr>
          <w:rFonts w:ascii="Times New Roman" w:hAnsi="Times New Roman"/>
          <w:b/>
          <w:sz w:val="24"/>
          <w:szCs w:val="24"/>
        </w:rPr>
      </w:r>
    </w:p>
    <w:p>
      <w:pPr>
        <w:pStyle w:val="Normal"/>
        <w:spacing w:lineRule="auto" w:line="240"/>
        <w:jc w:val="center"/>
        <w:rPr>
          <w:rFonts w:ascii="Times New Roman" w:hAnsi="Times New Roman"/>
          <w:b/>
          <w:sz w:val="24"/>
          <w:szCs w:val="24"/>
        </w:rPr>
      </w:pPr>
      <w:r>
        <w:rPr>
          <w:rFonts w:ascii="Times New Roman" w:hAnsi="Times New Roman"/>
          <w:b/>
          <w:sz w:val="24"/>
          <w:szCs w:val="24"/>
        </w:rPr>
        <w:t>1.3.     ОГЛАВЛЕНИЕ</w:t>
      </w:r>
    </w:p>
    <w:p>
      <w:pPr>
        <w:pStyle w:val="ListParagraph"/>
        <w:spacing w:lineRule="auto" w:line="240"/>
        <w:rPr>
          <w:rFonts w:ascii="Times New Roman" w:hAnsi="Times New Roman"/>
          <w:sz w:val="28"/>
          <w:szCs w:val="28"/>
        </w:rPr>
      </w:pPr>
      <w:r>
        <w:rPr>
          <w:rFonts w:ascii="Times New Roman" w:hAnsi="Times New Roman"/>
          <w:sz w:val="28"/>
          <w:szCs w:val="28"/>
        </w:rPr>
      </w:r>
    </w:p>
    <w:tbl>
      <w:tblPr>
        <w:tblStyle w:val="af6"/>
        <w:tblW w:w="9923"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1140"/>
        <w:gridCol w:w="1697"/>
        <w:gridCol w:w="5809"/>
        <w:gridCol w:w="1277"/>
      </w:tblGrid>
      <w:tr>
        <w:trPr/>
        <w:tc>
          <w:tcPr>
            <w:tcW w:w="2837" w:type="dxa"/>
            <w:gridSpan w:val="2"/>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w:t>
            </w:r>
          </w:p>
        </w:tc>
        <w:tc>
          <w:tcPr>
            <w:tcW w:w="5809"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содержание</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страницы</w:t>
            </w:r>
          </w:p>
        </w:tc>
      </w:tr>
      <w:tr>
        <w:trPr/>
        <w:tc>
          <w:tcPr>
            <w:tcW w:w="9923" w:type="dxa"/>
            <w:gridSpan w:val="4"/>
            <w:tcBorders/>
          </w:tcPr>
          <w:p>
            <w:pPr>
              <w:pStyle w:val="Normal"/>
              <w:widowControl/>
              <w:shd w:val="clear" w:color="auto" w:fill="FFFFFF"/>
              <w:suppressAutoHyphens w:val="true"/>
              <w:spacing w:lineRule="auto" w:line="240" w:before="0" w:after="120"/>
              <w:ind w:left="709"/>
              <w:jc w:val="both"/>
              <w:textAlignment w:val="baseline"/>
              <w:rPr>
                <w:rFonts w:ascii="Times New Roman" w:hAnsi="Times New Roman" w:eastAsia="Times New Roman"/>
                <w:b/>
                <w:color w:val="111111"/>
                <w:sz w:val="28"/>
                <w:szCs w:val="28"/>
                <w:lang w:eastAsia="ru-RU"/>
              </w:rPr>
            </w:pPr>
            <w:r>
              <w:rPr>
                <w:rFonts w:eastAsia="Times New Roman" w:ascii="Times New Roman" w:hAnsi="Times New Roman"/>
                <w:b/>
                <w:color w:val="111111"/>
                <w:kern w:val="0"/>
                <w:sz w:val="28"/>
                <w:szCs w:val="28"/>
                <w:lang w:val="ru-RU" w:eastAsia="ru-RU" w:bidi="ar-SA"/>
              </w:rPr>
              <w:t>Раздел 1. Комплекс основных характеристик программы</w:t>
            </w:r>
          </w:p>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kern w:val="0"/>
                <w:sz w:val="28"/>
                <w:szCs w:val="28"/>
                <w:lang w:val="ru-RU" w:eastAsia="en-US" w:bidi="ar-SA"/>
              </w:rPr>
              <w:t>Информационная карта образовательной программы</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2</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b/>
                <w:sz w:val="28"/>
                <w:szCs w:val="28"/>
              </w:rPr>
            </w:pPr>
            <w:r>
              <w:rPr>
                <w:rFonts w:eastAsia="Calibri" w:ascii="Times New Roman" w:hAnsi="Times New Roman"/>
                <w:kern w:val="0"/>
                <w:sz w:val="28"/>
                <w:szCs w:val="28"/>
                <w:lang w:val="en-US" w:eastAsia="en-US" w:bidi="ar-SA"/>
              </w:rPr>
              <w:t>I</w:t>
            </w:r>
            <w:r>
              <w:rPr>
                <w:rFonts w:eastAsia="Calibri" w:ascii="Times New Roman" w:hAnsi="Times New Roman"/>
                <w:kern w:val="0"/>
                <w:sz w:val="28"/>
                <w:szCs w:val="28"/>
                <w:lang w:val="ru-RU" w:eastAsia="en-US" w:bidi="ar-SA"/>
              </w:rPr>
              <w:t>.</w:t>
            </w:r>
          </w:p>
        </w:tc>
        <w:tc>
          <w:tcPr>
            <w:tcW w:w="7506" w:type="dxa"/>
            <w:gridSpan w:val="2"/>
            <w:tcBorders/>
          </w:tcPr>
          <w:p>
            <w:pPr>
              <w:pStyle w:val="Normal"/>
              <w:widowControl/>
              <w:suppressAutoHyphens w:val="true"/>
              <w:spacing w:lineRule="auto" w:line="240" w:before="0" w:after="240"/>
              <w:jc w:val="both"/>
              <w:rPr>
                <w:rFonts w:ascii="Times New Roman" w:hAnsi="Times New Roman"/>
                <w:b/>
                <w:sz w:val="28"/>
                <w:szCs w:val="28"/>
              </w:rPr>
            </w:pPr>
            <w:r>
              <w:rPr>
                <w:rFonts w:eastAsia="Calibri" w:ascii="Times New Roman" w:hAnsi="Times New Roman"/>
                <w:kern w:val="0"/>
                <w:sz w:val="28"/>
                <w:szCs w:val="28"/>
                <w:lang w:val="ru-RU" w:eastAsia="en-US" w:bidi="ar-SA"/>
              </w:rPr>
              <w:t>Пояснительная записка</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4</w:t>
            </w:r>
          </w:p>
        </w:tc>
      </w:tr>
      <w:tr>
        <w:trPr/>
        <w:tc>
          <w:tcPr>
            <w:tcW w:w="1140" w:type="dxa"/>
            <w:tcBorders/>
          </w:tcPr>
          <w:p>
            <w:pPr>
              <w:pStyle w:val="Normal"/>
              <w:widowControl/>
              <w:suppressAutoHyphens w:val="true"/>
              <w:spacing w:lineRule="auto" w:line="240" w:before="0" w:after="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II</w:t>
            </w:r>
            <w:r>
              <w:rPr>
                <w:rFonts w:eastAsia="Calibri" w:ascii="Times New Roman" w:hAnsi="Times New Roman"/>
                <w:kern w:val="0"/>
                <w:sz w:val="28"/>
                <w:szCs w:val="28"/>
                <w:lang w:val="ru-RU" w:eastAsia="en-US" w:bidi="ar-SA"/>
              </w:rPr>
              <w:t>.</w:t>
            </w:r>
          </w:p>
        </w:tc>
        <w:tc>
          <w:tcPr>
            <w:tcW w:w="7506" w:type="dxa"/>
            <w:gridSpan w:val="2"/>
            <w:tcBorders/>
          </w:tcPr>
          <w:p>
            <w:pPr>
              <w:pStyle w:val="Normal"/>
              <w:widowControl/>
              <w:suppressAutoHyphens w:val="true"/>
              <w:spacing w:lineRule="auto" w:line="240" w:before="0" w:after="0"/>
              <w:contextualSpacing/>
              <w:jc w:val="left"/>
              <w:rPr>
                <w:rFonts w:ascii="Times New Roman" w:hAnsi="Times New Roman"/>
                <w:sz w:val="28"/>
                <w:szCs w:val="28"/>
              </w:rPr>
            </w:pPr>
            <w:r>
              <w:rPr>
                <w:rFonts w:eastAsia="MS Mincho" w:ascii="Times New Roman" w:hAnsi="Times New Roman"/>
                <w:kern w:val="0"/>
                <w:sz w:val="28"/>
                <w:szCs w:val="28"/>
                <w:lang w:val="ru-RU" w:eastAsia="ru-RU" w:bidi="ar-SA"/>
              </w:rPr>
              <w:t xml:space="preserve">Учебный (тематический) план </w:t>
            </w:r>
            <w:r>
              <w:rPr>
                <w:rFonts w:eastAsia="Calibri" w:ascii="Times New Roman" w:hAnsi="Times New Roman"/>
                <w:kern w:val="0"/>
                <w:sz w:val="28"/>
                <w:szCs w:val="28"/>
                <w:lang w:val="ru-RU" w:eastAsia="en-US" w:bidi="ar-SA"/>
              </w:rPr>
              <w:t>дополнительной общеобразовательной программы</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9</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2.1</w:t>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 xml:space="preserve">Учебный план </w:t>
            </w:r>
            <w:r>
              <w:rPr>
                <w:rFonts w:eastAsia="Calibri" w:ascii="Times New Roman" w:hAnsi="Times New Roman"/>
                <w:kern w:val="0"/>
                <w:sz w:val="28"/>
                <w:szCs w:val="28"/>
                <w:u w:val="single"/>
                <w:lang w:val="ru-RU" w:eastAsia="en-US" w:bidi="ar-SA"/>
              </w:rPr>
              <w:t>первого</w:t>
            </w:r>
            <w:r>
              <w:rPr>
                <w:rFonts w:eastAsia="Calibri" w:ascii="Times New Roman" w:hAnsi="Times New Roman"/>
                <w:kern w:val="0"/>
                <w:sz w:val="28"/>
                <w:szCs w:val="28"/>
                <w:lang w:val="ru-RU" w:eastAsia="en-US" w:bidi="ar-SA"/>
              </w:rPr>
              <w:t xml:space="preserve"> года обучения объединения «Шахматы» с учебной нагрузкой 4 часа в неделю</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9</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2</w:t>
            </w:r>
            <w:r>
              <w:rPr>
                <w:rFonts w:eastAsia="Calibri" w:ascii="Times New Roman" w:hAnsi="Times New Roman"/>
                <w:kern w:val="0"/>
                <w:sz w:val="28"/>
                <w:szCs w:val="28"/>
                <w:lang w:val="ru-RU" w:eastAsia="en-US" w:bidi="ar-SA"/>
              </w:rPr>
              <w:t>.2</w:t>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 xml:space="preserve">Учебный план </w:t>
            </w:r>
            <w:r>
              <w:rPr>
                <w:rFonts w:eastAsia="Calibri" w:ascii="Times New Roman" w:hAnsi="Times New Roman"/>
                <w:kern w:val="0"/>
                <w:sz w:val="28"/>
                <w:szCs w:val="28"/>
                <w:u w:val="single"/>
                <w:lang w:val="ru-RU" w:eastAsia="en-US" w:bidi="ar-SA"/>
              </w:rPr>
              <w:t>второго</w:t>
            </w:r>
            <w:r>
              <w:rPr>
                <w:rFonts w:eastAsia="Calibri" w:ascii="Times New Roman" w:hAnsi="Times New Roman"/>
                <w:kern w:val="0"/>
                <w:sz w:val="28"/>
                <w:szCs w:val="28"/>
                <w:lang w:val="ru-RU" w:eastAsia="en-US" w:bidi="ar-SA"/>
              </w:rPr>
              <w:t xml:space="preserve"> года обучения объединения «Шахматы» с учебной нагрузкой 4 часа в неделю</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10</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2</w:t>
            </w:r>
            <w:r>
              <w:rPr>
                <w:rFonts w:eastAsia="Calibri" w:ascii="Times New Roman" w:hAnsi="Times New Roman"/>
                <w:kern w:val="0"/>
                <w:sz w:val="28"/>
                <w:szCs w:val="28"/>
                <w:lang w:val="ru-RU" w:eastAsia="en-US" w:bidi="ar-SA"/>
              </w:rPr>
              <w:t>.3</w:t>
            </w:r>
          </w:p>
        </w:tc>
        <w:tc>
          <w:tcPr>
            <w:tcW w:w="7506" w:type="dxa"/>
            <w:gridSpan w:val="2"/>
            <w:tcBorders/>
          </w:tcPr>
          <w:p>
            <w:pPr>
              <w:pStyle w:val="NormalWeb"/>
              <w:widowControl/>
              <w:suppressAutoHyphens w:val="true"/>
              <w:spacing w:beforeAutospacing="0" w:before="0" w:afterAutospacing="0" w:after="240"/>
              <w:jc w:val="both"/>
              <w:rPr>
                <w:b/>
                <w:sz w:val="28"/>
                <w:szCs w:val="28"/>
              </w:rPr>
            </w:pPr>
            <w:r>
              <w:rPr>
                <w:kern w:val="0"/>
                <w:sz w:val="28"/>
                <w:szCs w:val="28"/>
                <w:lang w:val="ru-RU" w:bidi="ar-SA"/>
              </w:rPr>
              <w:t xml:space="preserve">Учебный план </w:t>
            </w:r>
            <w:r>
              <w:rPr>
                <w:kern w:val="0"/>
                <w:sz w:val="28"/>
                <w:szCs w:val="28"/>
                <w:u w:val="single"/>
                <w:lang w:val="ru-RU" w:bidi="ar-SA"/>
              </w:rPr>
              <w:t>третьего</w:t>
            </w:r>
            <w:r>
              <w:rPr>
                <w:kern w:val="0"/>
                <w:sz w:val="28"/>
                <w:szCs w:val="28"/>
                <w:lang w:val="ru-RU" w:bidi="ar-SA"/>
              </w:rPr>
              <w:t xml:space="preserve"> года обучения объединения «Шахматы»  с учебной нагрузкой 4 часа в неделю</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11</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III</w:t>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w:t>
            </w:r>
          </w:p>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12</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3</w:t>
            </w:r>
            <w:r>
              <w:rPr>
                <w:rFonts w:eastAsia="Calibri" w:ascii="Times New Roman" w:hAnsi="Times New Roman"/>
                <w:kern w:val="0"/>
                <w:sz w:val="28"/>
                <w:szCs w:val="28"/>
                <w:lang w:val="ru-RU" w:eastAsia="en-US" w:bidi="ar-SA"/>
              </w:rPr>
              <w:t>.1</w:t>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 1 года обучения</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12</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3</w:t>
            </w:r>
            <w:r>
              <w:rPr>
                <w:rFonts w:eastAsia="Calibri" w:ascii="Times New Roman" w:hAnsi="Times New Roman"/>
                <w:kern w:val="0"/>
                <w:sz w:val="28"/>
                <w:szCs w:val="28"/>
                <w:lang w:val="ru-RU" w:eastAsia="en-US" w:bidi="ar-SA"/>
              </w:rPr>
              <w:t>.2</w:t>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 2 года обучения</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1</w:t>
            </w:r>
            <w:r>
              <w:rPr>
                <w:rFonts w:eastAsia="Calibri" w:ascii="Times New Roman" w:hAnsi="Times New Roman"/>
                <w:kern w:val="0"/>
                <w:sz w:val="28"/>
                <w:szCs w:val="28"/>
                <w:lang w:val="ru-RU" w:eastAsia="en-US" w:bidi="ar-SA"/>
              </w:rPr>
              <w:t>2</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3</w:t>
            </w:r>
            <w:r>
              <w:rPr>
                <w:rFonts w:eastAsia="Calibri" w:ascii="Times New Roman" w:hAnsi="Times New Roman"/>
                <w:kern w:val="0"/>
                <w:sz w:val="28"/>
                <w:szCs w:val="28"/>
                <w:lang w:val="ru-RU" w:eastAsia="en-US" w:bidi="ar-SA"/>
              </w:rPr>
              <w:t>.3</w:t>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 3 года обучения</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13</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r>
          </w:p>
        </w:tc>
        <w:tc>
          <w:tcPr>
            <w:tcW w:w="7506" w:type="dxa"/>
            <w:gridSpan w:val="2"/>
            <w:tcBorders/>
          </w:tcPr>
          <w:p>
            <w:pPr>
              <w:pStyle w:val="Normal"/>
              <w:widowControl w:val="false"/>
              <w:suppressAutoHyphens w:val="true"/>
              <w:spacing w:before="0" w:after="200"/>
              <w:jc w:val="left"/>
              <w:rPr>
                <w:rFonts w:ascii="Times New Roman" w:hAnsi="Times New Roman" w:eastAsia="Calibri"/>
                <w:sz w:val="28"/>
                <w:szCs w:val="28"/>
              </w:rPr>
            </w:pPr>
            <w:r>
              <w:rPr>
                <w:rFonts w:eastAsia="Times New Roman" w:ascii="Times New Roman" w:hAnsi="Times New Roman"/>
                <w:kern w:val="0"/>
                <w:sz w:val="28"/>
                <w:szCs w:val="28"/>
                <w:lang w:val="ru-RU" w:eastAsia="ru-RU" w:bidi="ar-SA"/>
              </w:rPr>
              <w:t>Планируемые результаты освоения программы</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13</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r>
          </w:p>
        </w:tc>
        <w:tc>
          <w:tcPr>
            <w:tcW w:w="7506" w:type="dxa"/>
            <w:gridSpan w:val="2"/>
            <w:tcBorders/>
          </w:tcPr>
          <w:p>
            <w:pPr>
              <w:pStyle w:val="Normal"/>
              <w:widowControl/>
              <w:suppressAutoHyphens w:val="true"/>
              <w:spacing w:lineRule="auto" w:line="240" w:before="0" w:after="0"/>
              <w:contextualSpacing/>
              <w:jc w:val="left"/>
              <w:rPr>
                <w:rFonts w:ascii="Times New Roman" w:hAnsi="Times New Roman" w:eastAsia="Times New Roman"/>
                <w:sz w:val="28"/>
                <w:szCs w:val="24"/>
                <w:lang w:eastAsia="ru-RU"/>
              </w:rPr>
            </w:pPr>
            <w:r>
              <w:rPr>
                <w:rFonts w:eastAsia="Times New Roman" w:ascii="Times New Roman" w:hAnsi="Times New Roman"/>
                <w:kern w:val="0"/>
                <w:sz w:val="28"/>
                <w:szCs w:val="24"/>
                <w:lang w:val="ru-RU" w:eastAsia="ru-RU" w:bidi="ar-SA"/>
              </w:rPr>
              <w:t>Организационно-педагогические условия реализации программы</w:t>
            </w:r>
          </w:p>
          <w:p>
            <w:pPr>
              <w:pStyle w:val="Normal"/>
              <w:widowControl/>
              <w:suppressAutoHyphens w:val="true"/>
              <w:spacing w:lineRule="auto" w:line="240" w:before="0" w:after="0"/>
              <w:contextualSpacing/>
              <w:jc w:val="left"/>
              <w:rPr>
                <w:rFonts w:ascii="Times New Roman" w:hAnsi="Times New Roman" w:eastAsia="Times New Roman"/>
                <w:sz w:val="28"/>
                <w:szCs w:val="24"/>
                <w:lang w:eastAsia="ru-RU"/>
              </w:rPr>
            </w:pPr>
            <w:r>
              <w:rPr>
                <w:rFonts w:eastAsia="Times New Roman" w:ascii="Times New Roman" w:hAnsi="Times New Roman"/>
                <w:kern w:val="0"/>
                <w:sz w:val="28"/>
                <w:szCs w:val="24"/>
                <w:lang w:val="ru-RU" w:eastAsia="ru-RU"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15</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w:t>
            </w:r>
          </w:p>
        </w:tc>
        <w:tc>
          <w:tcPr>
            <w:tcW w:w="7506" w:type="dxa"/>
            <w:gridSpan w:val="2"/>
            <w:tcBorders/>
          </w:tcPr>
          <w:p>
            <w:pPr>
              <w:pStyle w:val="Normal"/>
              <w:widowControl/>
              <w:tabs>
                <w:tab w:val="clear" w:pos="708"/>
                <w:tab w:val="left" w:pos="142" w:leader="none"/>
              </w:tabs>
              <w:suppressAutoHyphens w:val="true"/>
              <w:spacing w:lineRule="auto" w:line="360" w:before="0" w:after="0"/>
              <w:jc w:val="left"/>
              <w:rPr>
                <w:rFonts w:ascii="Times New Roman" w:hAnsi="Times New Roman" w:eastAsia="Times New Roman"/>
                <w:sz w:val="28"/>
                <w:szCs w:val="24"/>
                <w:lang w:val="en-US" w:eastAsia="ru-RU"/>
              </w:rPr>
            </w:pPr>
            <w:r>
              <w:rPr>
                <w:rFonts w:eastAsia="Times New Roman" w:ascii="Times New Roman" w:hAnsi="Times New Roman"/>
                <w:kern w:val="0"/>
                <w:sz w:val="28"/>
                <w:szCs w:val="24"/>
                <w:lang w:val="ru-RU" w:eastAsia="ru-RU" w:bidi="ar-SA"/>
              </w:rPr>
              <w:t>Формы аттестации / контроля</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17</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VI</w:t>
            </w:r>
          </w:p>
        </w:tc>
        <w:tc>
          <w:tcPr>
            <w:tcW w:w="7506" w:type="dxa"/>
            <w:gridSpan w:val="2"/>
            <w:tcBorders/>
          </w:tcPr>
          <w:p>
            <w:pPr>
              <w:pStyle w:val="ListParagraph"/>
              <w:widowControl/>
              <w:suppressAutoHyphens w:val="true"/>
              <w:spacing w:lineRule="auto" w:line="240" w:before="0" w:after="0"/>
              <w:ind w:left="0"/>
              <w:contextualSpacing/>
              <w:jc w:val="left"/>
              <w:rPr>
                <w:rFonts w:ascii="Times New Roman" w:hAnsi="Times New Roman" w:eastAsia="Times New Roman"/>
                <w:sz w:val="28"/>
                <w:szCs w:val="24"/>
                <w:lang w:eastAsia="ru-RU"/>
              </w:rPr>
            </w:pPr>
            <w:r>
              <w:rPr>
                <w:rFonts w:eastAsia="Times New Roman" w:ascii="Times New Roman" w:hAnsi="Times New Roman"/>
                <w:kern w:val="0"/>
                <w:sz w:val="28"/>
                <w:szCs w:val="24"/>
                <w:lang w:val="ru-RU" w:eastAsia="ru-RU" w:bidi="ar-SA"/>
              </w:rPr>
              <w:t>Оценочные материалы</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ru-RU" w:eastAsia="en-US" w:bidi="ar-SA"/>
              </w:rPr>
              <w:t>17</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VII</w:t>
            </w:r>
          </w:p>
        </w:tc>
        <w:tc>
          <w:tcPr>
            <w:tcW w:w="7506" w:type="dxa"/>
            <w:gridSpan w:val="2"/>
            <w:tcBorders/>
          </w:tcPr>
          <w:p>
            <w:pPr>
              <w:pStyle w:val="Normal"/>
              <w:widowControl/>
              <w:tabs>
                <w:tab w:val="clear" w:pos="708"/>
                <w:tab w:val="left" w:pos="142" w:leader="none"/>
              </w:tabs>
              <w:suppressAutoHyphens w:val="true"/>
              <w:spacing w:lineRule="auto" w:line="360" w:before="0" w:after="0"/>
              <w:jc w:val="left"/>
              <w:rPr>
                <w:rFonts w:ascii="Times New Roman" w:hAnsi="Times New Roman" w:eastAsia="Times New Roman"/>
                <w:sz w:val="28"/>
                <w:szCs w:val="24"/>
                <w:lang w:val="en-US" w:eastAsia="ru-RU"/>
              </w:rPr>
            </w:pPr>
            <w:r>
              <w:rPr>
                <w:rFonts w:eastAsia="Times New Roman" w:ascii="Times New Roman" w:hAnsi="Times New Roman"/>
                <w:kern w:val="0"/>
                <w:sz w:val="28"/>
                <w:szCs w:val="24"/>
                <w:lang w:val="ru-RU" w:eastAsia="ru-RU" w:bidi="ar-SA"/>
              </w:rPr>
              <w:t>Список литературы</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19</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VIII</w:t>
            </w:r>
          </w:p>
        </w:tc>
        <w:tc>
          <w:tcPr>
            <w:tcW w:w="7506" w:type="dxa"/>
            <w:gridSpan w:val="2"/>
            <w:tcBorders/>
          </w:tcPr>
          <w:p>
            <w:pPr>
              <w:pStyle w:val="Normal"/>
              <w:widowControl/>
              <w:tabs>
                <w:tab w:val="clear" w:pos="708"/>
                <w:tab w:val="left" w:pos="142" w:leader="none"/>
              </w:tabs>
              <w:suppressAutoHyphens w:val="true"/>
              <w:spacing w:lineRule="auto" w:line="360" w:before="0" w:after="0"/>
              <w:jc w:val="left"/>
              <w:rPr>
                <w:rFonts w:ascii="Times New Roman" w:hAnsi="Times New Roman" w:eastAsia="Times New Roman"/>
                <w:sz w:val="28"/>
                <w:szCs w:val="24"/>
                <w:lang w:eastAsia="ru-RU"/>
              </w:rPr>
            </w:pPr>
            <w:r>
              <w:rPr>
                <w:rFonts w:eastAsia="Times New Roman" w:ascii="Times New Roman" w:hAnsi="Times New Roman"/>
                <w:iCs/>
                <w:kern w:val="0"/>
                <w:sz w:val="28"/>
                <w:szCs w:val="28"/>
                <w:lang w:val="ru-RU" w:eastAsia="ru-RU" w:bidi="ar-SA"/>
              </w:rPr>
              <w:t>Проверочный материал тесты и задания</w:t>
            </w:r>
          </w:p>
        </w:tc>
        <w:tc>
          <w:tcPr>
            <w:tcW w:w="1277"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19</w:t>
            </w:r>
          </w:p>
        </w:tc>
      </w:tr>
      <w:tr>
        <w:trPr/>
        <w:tc>
          <w:tcPr>
            <w:tcW w:w="1140" w:type="dxa"/>
            <w:tcBorders/>
          </w:tcPr>
          <w:p>
            <w:pPr>
              <w:pStyle w:val="Normal"/>
              <w:widowControl/>
              <w:shd w:val="clear" w:color="auto" w:fill="FFFFFF"/>
              <w:suppressAutoHyphens w:val="true"/>
              <w:spacing w:lineRule="auto" w:line="240" w:before="0" w:after="240"/>
              <w:jc w:val="center"/>
              <w:textAlignment w:val="baseline"/>
              <w:rPr>
                <w:rFonts w:ascii="Times New Roman" w:hAnsi="Times New Roman"/>
                <w:sz w:val="28"/>
                <w:szCs w:val="28"/>
                <w:lang w:val="en-US"/>
              </w:rPr>
            </w:pPr>
            <w:r>
              <w:rPr>
                <w:rFonts w:eastAsia="Calibri" w:ascii="Times New Roman" w:hAnsi="Times New Roman"/>
                <w:kern w:val="0"/>
                <w:sz w:val="28"/>
                <w:szCs w:val="28"/>
                <w:lang w:val="en-US" w:eastAsia="en-US" w:bidi="ar-SA"/>
              </w:rPr>
              <w:t>IX</w:t>
            </w:r>
          </w:p>
        </w:tc>
        <w:tc>
          <w:tcPr>
            <w:tcW w:w="7506" w:type="dxa"/>
            <w:gridSpan w:val="2"/>
            <w:tcBorders/>
          </w:tcPr>
          <w:p>
            <w:pPr>
              <w:pStyle w:val="Normal"/>
              <w:widowControl/>
              <w:shd w:val="clear" w:color="auto" w:fill="FFFFFF"/>
              <w:suppressAutoHyphens w:val="true"/>
              <w:spacing w:lineRule="auto" w:line="240" w:before="0" w:after="240"/>
              <w:jc w:val="both"/>
              <w:textAlignment w:val="baseline"/>
              <w:rPr>
                <w:rFonts w:ascii="Times New Roman" w:hAnsi="Times New Roman"/>
                <w:sz w:val="28"/>
                <w:szCs w:val="28"/>
              </w:rPr>
            </w:pPr>
            <w:r>
              <w:rPr>
                <w:rFonts w:eastAsia="Times New Roman" w:ascii="Times New Roman" w:hAnsi="Times New Roman"/>
                <w:kern w:val="0"/>
                <w:sz w:val="28"/>
                <w:szCs w:val="24"/>
                <w:lang w:val="ru-RU" w:eastAsia="ru-RU" w:bidi="ar-SA"/>
              </w:rPr>
              <w:t>Календарный учебный график</w:t>
            </w:r>
          </w:p>
        </w:tc>
        <w:tc>
          <w:tcPr>
            <w:tcW w:w="1277" w:type="dxa"/>
            <w:tcBorders/>
          </w:tcPr>
          <w:p>
            <w:pPr>
              <w:pStyle w:val="Normal"/>
              <w:widowControl/>
              <w:shd w:val="clear" w:color="auto" w:fill="FFFFFF"/>
              <w:suppressAutoHyphens w:val="true"/>
              <w:spacing w:lineRule="auto" w:line="240" w:before="0" w:after="240"/>
              <w:jc w:val="center"/>
              <w:textAlignment w:val="baseline"/>
              <w:rPr>
                <w:rFonts w:ascii="Times New Roman" w:hAnsi="Times New Roman"/>
                <w:sz w:val="28"/>
                <w:szCs w:val="28"/>
                <w:lang w:val="en-US"/>
              </w:rPr>
            </w:pPr>
            <w:r>
              <w:rPr>
                <w:rFonts w:eastAsia="Calibri" w:ascii="Times New Roman" w:hAnsi="Times New Roman"/>
                <w:kern w:val="0"/>
                <w:sz w:val="28"/>
                <w:szCs w:val="28"/>
                <w:lang w:val="en-US" w:eastAsia="en-US" w:bidi="ar-SA"/>
              </w:rPr>
            </w:r>
          </w:p>
        </w:tc>
      </w:tr>
    </w:tbl>
    <w:p>
      <w:pPr>
        <w:pStyle w:val="ListParagraph"/>
        <w:spacing w:lineRule="auto" w:line="240" w:before="0" w:after="0"/>
        <w:contextualSpacing/>
        <w:rPr>
          <w:rFonts w:ascii="Times New Roman" w:hAnsi="Times New Roman"/>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r>
    </w:p>
    <w:p>
      <w:pPr>
        <w:pStyle w:val="ListParagraph"/>
        <w:widowControl w:val="false"/>
        <w:numPr>
          <w:ilvl w:val="0"/>
          <w:numId w:val="6"/>
        </w:numPr>
        <w:spacing w:lineRule="auto" w:line="240" w:before="0" w:after="0"/>
        <w:contextualSpacing/>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Пояснительная записка</w:t>
      </w:r>
    </w:p>
    <w:p>
      <w:pPr>
        <w:pStyle w:val="ListParagraph"/>
        <w:widowControl w:val="false"/>
        <w:spacing w:lineRule="auto" w:line="240" w:before="0" w:after="0"/>
        <w:ind w:left="1080"/>
        <w:contextualSpacing/>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Дополнительная общеобразовательная общеразвивающая программа «Шахматы»</w:t>
      </w:r>
      <w:r>
        <w:rPr>
          <w:rFonts w:ascii="Times New Roman" w:hAnsi="Times New Roman"/>
          <w:b/>
          <w:sz w:val="28"/>
          <w:szCs w:val="28"/>
        </w:rPr>
        <w:t xml:space="preserve"> </w:t>
      </w:r>
      <w:r>
        <w:rPr>
          <w:rFonts w:ascii="Times New Roman" w:hAnsi="Times New Roman"/>
          <w:sz w:val="28"/>
          <w:szCs w:val="28"/>
        </w:rPr>
        <w:t>реализуется в соответствии со физкультурно-спортивной направленностью</w:t>
      </w:r>
      <w:r>
        <w:rPr>
          <w:rFonts w:ascii="Times New Roman" w:hAnsi="Times New Roman"/>
          <w:b/>
          <w:sz w:val="28"/>
          <w:szCs w:val="28"/>
        </w:rPr>
        <w:t xml:space="preserve"> </w:t>
      </w:r>
      <w:r>
        <w:rPr>
          <w:rFonts w:ascii="Times New Roman" w:hAnsi="Times New Roman"/>
          <w:sz w:val="28"/>
          <w:szCs w:val="28"/>
        </w:rPr>
        <w:t>дополнительного</w:t>
      </w:r>
      <w:r>
        <w:rPr>
          <w:rFonts w:ascii="Times New Roman" w:hAnsi="Times New Roman"/>
          <w:b/>
          <w:sz w:val="28"/>
          <w:szCs w:val="28"/>
        </w:rPr>
        <w:t xml:space="preserve"> </w:t>
      </w:r>
      <w:r>
        <w:rPr>
          <w:rFonts w:ascii="Times New Roman" w:hAnsi="Times New Roman"/>
          <w:sz w:val="28"/>
          <w:szCs w:val="28"/>
        </w:rPr>
        <w:t xml:space="preserve">образования. </w:t>
      </w:r>
    </w:p>
    <w:p>
      <w:pPr>
        <w:pStyle w:val="Normal"/>
        <w:jc w:val="both"/>
        <w:rPr>
          <w:rFonts w:ascii="Times New Roman" w:hAnsi="Times New Roman" w:eastAsia="Times New Roman"/>
          <w:color w:val="000000"/>
          <w:sz w:val="28"/>
          <w:szCs w:val="28"/>
          <w:lang w:eastAsia="ru-RU"/>
        </w:rPr>
      </w:pPr>
      <w:r>
        <w:rPr>
          <w:rFonts w:ascii="Times New Roman" w:hAnsi="Times New Roman"/>
          <w:sz w:val="28"/>
          <w:szCs w:val="28"/>
        </w:rPr>
        <w:t xml:space="preserve">Программа предназначена для образовательной деятельности в объединениях </w:t>
      </w:r>
      <w:r>
        <w:rPr>
          <w:rFonts w:eastAsia="Times New Roman" w:cs="Arial" w:ascii="Arial" w:hAnsi="Arial"/>
          <w:color w:val="000000"/>
          <w:sz w:val="28"/>
          <w:szCs w:val="28"/>
          <w:lang w:eastAsia="ru-RU"/>
        </w:rPr>
        <w:br/>
      </w:r>
      <w:r>
        <w:rPr>
          <w:rFonts w:ascii="Times New Roman" w:hAnsi="Times New Roman"/>
          <w:bCs/>
          <w:color w:val="000000"/>
          <w:sz w:val="28"/>
          <w:szCs w:val="28"/>
        </w:rPr>
        <w:t>МБУДО «Центр внешкольной работы г. Буинска РТ»</w:t>
      </w:r>
    </w:p>
    <w:p>
      <w:pPr>
        <w:pStyle w:val="Normal"/>
        <w:widowControl w:val="false"/>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Нормативно-правовой базой разработки программы являются:</w:t>
      </w:r>
    </w:p>
    <w:p>
      <w:pPr>
        <w:pStyle w:val="Normal"/>
        <w:widowControl w:val="false"/>
        <w:spacing w:lineRule="auto" w:line="240" w:before="0" w:after="0"/>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1. Федеральный закон об образовании в Российской Федерации от 29.12.2012 №273-ФЗ (с изменениями и дополнениями);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9. </w:t>
      </w:r>
      <w:r>
        <w:rPr>
          <w:rFonts w:eastAsia="Calibri"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pPr>
        <w:pStyle w:val="Normal"/>
        <w:spacing w:lineRule="auto" w:line="240" w:before="0" w:after="0"/>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10. Устав МБУДО «Центр внешкольной работы города Буинска Республики Татарстан». </w:t>
      </w:r>
    </w:p>
    <w:p>
      <w:pPr>
        <w:pStyle w:val="Normal"/>
        <w:tabs>
          <w:tab w:val="clear" w:pos="708"/>
          <w:tab w:val="left" w:pos="1320" w:leader="none"/>
        </w:tabs>
        <w:spacing w:lineRule="auto" w:line="240" w:before="0" w:after="0"/>
        <w:ind w:firstLine="851"/>
        <w:jc w:val="both"/>
        <w:rPr>
          <w:rFonts w:ascii="Times New Roman" w:hAnsi="Times New Roman"/>
          <w:b/>
          <w:sz w:val="28"/>
          <w:szCs w:val="28"/>
        </w:rPr>
      </w:pPr>
      <w:r>
        <w:rPr>
          <w:rFonts w:ascii="Times New Roman" w:hAnsi="Times New Roman"/>
          <w:b/>
          <w:sz w:val="28"/>
          <w:szCs w:val="28"/>
        </w:rPr>
      </w:r>
    </w:p>
    <w:p>
      <w:pPr>
        <w:pStyle w:val="Normal"/>
        <w:tabs>
          <w:tab w:val="clear" w:pos="708"/>
          <w:tab w:val="left" w:pos="1320" w:leader="none"/>
        </w:tabs>
        <w:spacing w:lineRule="auto" w:line="240" w:before="0" w:after="0"/>
        <w:ind w:firstLine="851"/>
        <w:jc w:val="center"/>
        <w:rPr>
          <w:rFonts w:ascii="Times New Roman" w:hAnsi="Times New Roman"/>
          <w:b/>
          <w:sz w:val="28"/>
          <w:szCs w:val="28"/>
        </w:rPr>
      </w:pPr>
      <w:r>
        <w:rPr>
          <w:rFonts w:ascii="Times New Roman" w:hAnsi="Times New Roman"/>
          <w:b/>
          <w:sz w:val="28"/>
          <w:szCs w:val="28"/>
        </w:rPr>
      </w:r>
    </w:p>
    <w:p>
      <w:pPr>
        <w:pStyle w:val="Normal"/>
        <w:tabs>
          <w:tab w:val="clear" w:pos="708"/>
          <w:tab w:val="left" w:pos="1320" w:leader="none"/>
        </w:tabs>
        <w:spacing w:lineRule="auto" w:line="240" w:before="0" w:after="0"/>
        <w:ind w:firstLine="851"/>
        <w:jc w:val="center"/>
        <w:rPr>
          <w:rFonts w:ascii="Times New Roman" w:hAnsi="Times New Roman"/>
          <w:b/>
          <w:sz w:val="28"/>
          <w:szCs w:val="28"/>
        </w:rPr>
      </w:pPr>
      <w:r>
        <w:rPr>
          <w:rFonts w:ascii="Times New Roman" w:hAnsi="Times New Roman"/>
          <w:b/>
          <w:sz w:val="28"/>
          <w:szCs w:val="28"/>
        </w:rPr>
        <w:t>Актуальность программы</w:t>
      </w:r>
    </w:p>
    <w:p>
      <w:pPr>
        <w:pStyle w:val="Normal"/>
        <w:tabs>
          <w:tab w:val="clear" w:pos="708"/>
          <w:tab w:val="left" w:pos="1320" w:leader="none"/>
        </w:tabs>
        <w:spacing w:lineRule="auto" w:line="240" w:before="0" w:after="0"/>
        <w:ind w:firstLine="851"/>
        <w:jc w:val="center"/>
        <w:rPr>
          <w:rFonts w:ascii="Times New Roman" w:hAnsi="Times New Roman"/>
          <w:b/>
          <w:sz w:val="28"/>
          <w:szCs w:val="28"/>
        </w:rPr>
      </w:pPr>
      <w:r>
        <w:rPr>
          <w:rFonts w:ascii="Times New Roman" w:hAnsi="Times New Roman"/>
          <w:b/>
          <w:sz w:val="28"/>
          <w:szCs w:val="28"/>
        </w:rPr>
      </w:r>
    </w:p>
    <w:p>
      <w:pPr>
        <w:pStyle w:val="Normal"/>
        <w:tabs>
          <w:tab w:val="clear" w:pos="708"/>
          <w:tab w:val="left" w:pos="1320" w:leader="none"/>
        </w:tabs>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Обусловлена потребностями и интересами учащихся, их родителей, а также государственной политикой РФ «Концепция долгосрочного социально-экономического развития Российской Федерации на период до 2025 года».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обучающего и наиболее полному раскрытию их творческих способностей.</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Грамотно поставленный процесс обучения обучающих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обучающих без принуждения, поддерживать устойчивый интерес к знаниям, использовать многообразие форм обучения. Стержневым моментом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рассказов и др.  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Шахматы по своей природе остаются, прежде всего, игрой. И обучающийся,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обучаемого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Игра в шахматы и шашки развивает наглядно-образное мышление, способствует зарождению логического мышления, воспитывает усидчивость, вдумчивость, целеустремленность.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обучаемые, вовлеченные в волшебный мир шахмат, лучше успевают в школе, а так же положительно влияют на совершенствование у них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t xml:space="preserve">Отличительные особенности программы: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Особенность программы в том, что на первом году обучения, обучающийся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На занятиях используется материал, вызывающий особый интерес у обучающихся: загадки, стихи, сказки песни о шахматах, шахматные миниатюры и инсценировки. Ключевым моментом занятий является деятельность самих обучающихся,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pPr>
        <w:pStyle w:val="Normal"/>
        <w:spacing w:lineRule="auto" w:line="240" w:before="0" w:after="0"/>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 xml:space="preserve">Большое значение при изучении шахматного курса имеет специально организованная игровая деятельность детей, использование приема обыгрывания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процессе и сделать своими руками.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Обучение осуществляется на основе общих методических принципов: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развивающей деятельности: игра не ради игры, а с целью развития личности каждого участника и всего коллектива в целом.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активной включенности каждого обучаемого в игровое действие, а не пассивное        созерцание со стороны;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доступности, последовательности и системности изложения программного материала.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Основой организации работы с обучающими в данной программе является система дидактических принципов: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психологической комфортности - создание образовательной среды, обеспечивающей снятие всех стрессообразующих факторов учебного процесса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вариативности - у обучающихся формируется умение осуществлять собственный выбор и им систематически предоставляется возможность выбора; </w:t>
      </w:r>
    </w:p>
    <w:p>
      <w:pPr>
        <w:pStyle w:val="Normal"/>
        <w:numPr>
          <w:ilvl w:val="0"/>
          <w:numId w:val="3"/>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творчества - процесс обучения сориентирован на приобретение обучающихся собственного опыта творческой деятельности. </w:t>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t xml:space="preserve">Цель и задачи: </w:t>
      </w:r>
    </w:p>
    <w:p>
      <w:pPr>
        <w:pStyle w:val="Normal"/>
        <w:spacing w:lineRule="auto" w:line="240" w:before="0" w:after="0"/>
        <w:jc w:val="both"/>
        <w:rPr>
          <w:rFonts w:ascii="Times New Roman" w:hAnsi="Times New Roman"/>
          <w:sz w:val="28"/>
          <w:szCs w:val="28"/>
        </w:rPr>
      </w:pPr>
      <w:r>
        <w:rPr>
          <w:rFonts w:ascii="Times New Roman" w:hAnsi="Times New Roman"/>
          <w:b/>
          <w:bCs/>
          <w:sz w:val="28"/>
          <w:szCs w:val="28"/>
        </w:rPr>
        <w:t>Цель объединения:</w:t>
      </w:r>
      <w:r>
        <w:rPr>
          <w:rFonts w:ascii="Times New Roman" w:hAnsi="Times New Roman"/>
          <w:sz w:val="28"/>
          <w:szCs w:val="28"/>
        </w:rPr>
        <w:t xml:space="preserve"> создание условий для личностного и интеллектуального развития обучающихся, формирования общей культуры и организации содержательного досуга посредством обучения игре в шахматы. </w:t>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 xml:space="preserve">Задачи объединения: </w:t>
      </w:r>
    </w:p>
    <w:p>
      <w:pPr>
        <w:pStyle w:val="Normal"/>
        <w:tabs>
          <w:tab w:val="clear" w:pos="708"/>
          <w:tab w:val="left" w:pos="1320" w:leader="none"/>
        </w:tabs>
        <w:spacing w:lineRule="auto" w:line="240" w:before="0" w:after="0"/>
        <w:jc w:val="both"/>
        <w:rPr>
          <w:rFonts w:ascii="Times New Roman" w:hAnsi="Times New Roman"/>
          <w:b/>
          <w:color w:val="FF0000"/>
          <w:sz w:val="28"/>
          <w:szCs w:val="28"/>
        </w:rPr>
      </w:pPr>
      <w:r>
        <w:rPr>
          <w:rFonts w:ascii="Times New Roman" w:hAnsi="Times New Roman"/>
          <w:b/>
          <w:color w:val="FF0000"/>
          <w:sz w:val="28"/>
          <w:szCs w:val="28"/>
        </w:rPr>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Обучающая:</w:t>
      </w:r>
    </w:p>
    <w:p>
      <w:pPr>
        <w:pStyle w:val="Normal"/>
        <w:numPr>
          <w:ilvl w:val="0"/>
          <w:numId w:val="1"/>
        </w:numPr>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применять в практике современные педагогические технологии и методы дополнительного образования обучающихся (личностно-ориентированные, здоровьесберегающие и т. д.);</w:t>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Развивающая:</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развить умение творчески подходить к решению нестандартных ситуаций;</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изучить способы контроля над эмоциями, психологического настроя на участие в соревнованиях;</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сформировать умения распределять свое внимание, концентрироваться;</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удовлетворить индивидуальные потребности учащихся в интеллектуальном, творческом, нравственном развитии;</w:t>
      </w:r>
    </w:p>
    <w:p>
      <w:pPr>
        <w:pStyle w:val="Normal"/>
        <w:numPr>
          <w:ilvl w:val="0"/>
          <w:numId w:val="1"/>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создание условий для формирования и развития ключевых компетенций учащихся (коммуникативных, интеллектуальных, социальных); </w:t>
      </w:r>
    </w:p>
    <w:p>
      <w:pPr>
        <w:pStyle w:val="Normal"/>
        <w:numPr>
          <w:ilvl w:val="0"/>
          <w:numId w:val="1"/>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    </w:t>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Воспитательная:</w:t>
      </w:r>
    </w:p>
    <w:p>
      <w:pPr>
        <w:pStyle w:val="Normal"/>
        <w:numPr>
          <w:ilvl w:val="0"/>
          <w:numId w:val="1"/>
        </w:numPr>
        <w:tabs>
          <w:tab w:val="clear" w:pos="708"/>
          <w:tab w:val="left" w:pos="-5954" w:leader="none"/>
        </w:tabs>
        <w:spacing w:lineRule="auto" w:line="240" w:before="0" w:after="0"/>
        <w:ind w:hanging="0" w:left="0"/>
        <w:jc w:val="both"/>
        <w:rPr>
          <w:rFonts w:ascii="Times New Roman" w:hAnsi="Times New Roman"/>
          <w:sz w:val="28"/>
          <w:szCs w:val="28"/>
          <w:lang w:eastAsia="ru-RU"/>
        </w:rPr>
      </w:pPr>
      <w:r>
        <w:rPr>
          <w:rFonts w:ascii="Times New Roman" w:hAnsi="Times New Roman"/>
          <w:sz w:val="28"/>
          <w:szCs w:val="28"/>
          <w:lang w:eastAsia="ru-RU"/>
        </w:rPr>
        <w:t>знакомство с объектами окружающего мира с формированием представлений о моделируемых объектах и отражения их внешних и внутренних свойств, функциональных особенностей;</w:t>
      </w:r>
    </w:p>
    <w:p>
      <w:pPr>
        <w:pStyle w:val="Normal"/>
        <w:numPr>
          <w:ilvl w:val="0"/>
          <w:numId w:val="1"/>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воспитывать потребность в здоровом образе жизни.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bCs/>
          <w:sz w:val="28"/>
          <w:szCs w:val="28"/>
        </w:rPr>
        <w:t>Гражданско-патриотическое воспитание обучающихся</w:t>
      </w:r>
    </w:p>
    <w:p>
      <w:pPr>
        <w:pStyle w:val="Normal"/>
        <w:shd w:val="clear" w:color="auto" w:fill="FFFFFF"/>
        <w:spacing w:lineRule="auto" w:line="240" w:before="0" w:after="0"/>
        <w:ind w:firstLine="708"/>
        <w:jc w:val="both"/>
        <w:rPr>
          <w:rFonts w:ascii="Arial" w:hAnsi="Arial" w:eastAsia="Times New Roman" w:cs="Arial"/>
          <w:color w:val="000000"/>
          <w:sz w:val="28"/>
          <w:szCs w:val="28"/>
          <w:lang w:eastAsia="ru-RU"/>
        </w:rPr>
      </w:pPr>
      <w:r>
        <w:rPr>
          <w:rFonts w:eastAsia="Times New Roman" w:ascii="Times New Roman" w:hAnsi="Times New Roman"/>
          <w:color w:val="000000"/>
          <w:sz w:val="28"/>
          <w:szCs w:val="28"/>
          <w:lang w:eastAsia="ru-RU"/>
        </w:rPr>
        <w:t xml:space="preserve">Патриотическое воспитание начинается с познания ценности своей малой Родины. Воспитание патриотизма через объединение по шахматам — это многогранный и сложный процесс, который расширяет кругозор и развивает познавательные интересы детей, приобщает к творческой деятельности, формирует практические и интеллектуальные умения, помогает в выборе профессий. </w:t>
      </w:r>
    </w:p>
    <w:p>
      <w:pPr>
        <w:pStyle w:val="Normal"/>
        <w:shd w:val="clear" w:color="auto" w:fill="FFFFFF"/>
        <w:spacing w:lineRule="auto" w:line="240" w:before="0" w:after="0"/>
        <w:ind w:firstLine="568"/>
        <w:jc w:val="both"/>
        <w:rPr>
          <w:rFonts w:ascii="Arial" w:hAnsi="Arial" w:eastAsia="Times New Roman" w:cs="Arial"/>
          <w:color w:val="000000"/>
          <w:lang w:eastAsia="ru-RU"/>
        </w:rPr>
      </w:pPr>
      <w:r>
        <w:rPr>
          <w:rFonts w:eastAsia="Times New Roman" w:ascii="Times New Roman" w:hAnsi="Times New Roman"/>
          <w:color w:val="000000"/>
          <w:sz w:val="28"/>
          <w:szCs w:val="28"/>
          <w:lang w:eastAsia="ru-RU"/>
        </w:rPr>
        <w:t>Патриотическое воспитание направлено па формирование и развитие личности, обладающей качествами гражданина - патриота родины и способной успешно выполнять гражданские обязанности в мирное и военное время.</w:t>
      </w:r>
    </w:p>
    <w:p>
      <w:pPr>
        <w:pStyle w:val="Normal"/>
        <w:widowControl w:val="false"/>
        <w:spacing w:lineRule="auto" w:line="240" w:before="0" w:after="0"/>
        <w:jc w:val="both"/>
        <w:rPr>
          <w:rFonts w:ascii="Times New Roman" w:hAnsi="Times New Roman" w:eastAsia="Times New Roman"/>
          <w:b/>
          <w:iCs/>
          <w:color w:val="FF0000"/>
          <w:sz w:val="28"/>
          <w:szCs w:val="28"/>
          <w:lang w:eastAsia="ru-RU"/>
        </w:rPr>
      </w:pPr>
      <w:r>
        <w:rPr>
          <w:rFonts w:eastAsia="Times New Roman" w:ascii="Times New Roman" w:hAnsi="Times New Roman"/>
          <w:b/>
          <w:iCs/>
          <w:color w:val="FF0000"/>
          <w:sz w:val="28"/>
          <w:szCs w:val="28"/>
          <w:lang w:eastAsia="ru-RU"/>
        </w:rPr>
      </w:r>
    </w:p>
    <w:p>
      <w:pPr>
        <w:pStyle w:val="Normal"/>
        <w:widowControl w:val="false"/>
        <w:spacing w:lineRule="auto" w:line="240" w:before="0" w:after="0"/>
        <w:rPr>
          <w:rFonts w:ascii="Times New Roman" w:hAnsi="Times New Roman"/>
          <w:b/>
          <w:bCs/>
          <w:sz w:val="28"/>
          <w:szCs w:val="28"/>
        </w:rPr>
      </w:pPr>
      <w:r>
        <w:rPr>
          <w:rFonts w:ascii="Times New Roman" w:hAnsi="Times New Roman"/>
          <w:b/>
          <w:bCs/>
          <w:sz w:val="28"/>
          <w:szCs w:val="28"/>
        </w:rPr>
        <w:t>Духовно-нравственное воспитание обучающихся</w:t>
      </w:r>
    </w:p>
    <w:p>
      <w:pPr>
        <w:pStyle w:val="Normal"/>
        <w:shd w:val="clear" w:color="auto" w:fill="FFFFFF"/>
        <w:spacing w:lineRule="auto" w:line="240" w:before="0" w:after="0"/>
        <w:jc w:val="both"/>
        <w:rPr>
          <w:rFonts w:ascii="Arial" w:hAnsi="Arial" w:eastAsia="Times New Roman" w:cs="Arial"/>
          <w:color w:val="000000"/>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Формирование нравственной культуры неизбежно соприкасается с воспитанием личности.   На первых этапах наиболее целесообразны методы, которые анализируют и корректируют сложившиеся ценностные ориентации, интересы и потребности. На этапе формирования проблемы особую роль приобретают методы, стимулирующие самостоятельную деятельность обучающихся.</w:t>
      </w:r>
    </w:p>
    <w:p>
      <w:pPr>
        <w:pStyle w:val="Normal"/>
        <w:shd w:val="clear" w:color="auto" w:fill="FFFFFF"/>
        <w:spacing w:lineRule="auto" w:line="240" w:before="0" w:after="0"/>
        <w:ind w:firstLine="284"/>
        <w:jc w:val="both"/>
        <w:rPr>
          <w:rFonts w:ascii="Arial" w:hAnsi="Arial" w:eastAsia="Times New Roman" w:cs="Arial"/>
          <w:color w:val="000000"/>
          <w:lang w:eastAsia="ru-RU"/>
        </w:rPr>
      </w:pPr>
      <w:r>
        <w:rPr>
          <w:rFonts w:eastAsia="Times New Roman" w:ascii="Times New Roman" w:hAnsi="Times New Roman"/>
          <w:color w:val="000000"/>
          <w:sz w:val="28"/>
          <w:szCs w:val="28"/>
          <w:lang w:eastAsia="ru-RU"/>
        </w:rPr>
        <w:t xml:space="preserve">Заслуженной популярностью у обучающихся пользуются конкурсы и турниры. </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Удачным сочетанием игровой и познавательной деятельности являются игры-экскурсии. Общение создает у ребенка радостное настроение, что в свою очередь существенным образом влияет на его поведение в коллективе: ребенок становится добрее и отзывчивее к окружающим. </w:t>
      </w:r>
    </w:p>
    <w:p>
      <w:pPr>
        <w:pStyle w:val="Normal"/>
        <w:shd w:val="clear" w:color="auto" w:fill="FFFFFF"/>
        <w:spacing w:lineRule="auto" w:line="240" w:before="0" w:after="0"/>
        <w:ind w:firstLine="426"/>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hd w:val="clear" w:color="auto" w:fill="FFFFFF"/>
        <w:spacing w:lineRule="auto" w:line="240" w:before="0" w:after="0"/>
        <w:jc w:val="both"/>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t>Профориентация обучающихся</w:t>
      </w:r>
    </w:p>
    <w:p>
      <w:pPr>
        <w:pStyle w:val="Normal"/>
        <w:shd w:val="clear" w:color="auto" w:fill="FFFFFF"/>
        <w:spacing w:lineRule="auto" w:line="240" w:before="0" w:after="0"/>
        <w:ind w:firstLine="426"/>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hd w:val="clear" w:color="auto" w:fill="FFFFFF"/>
        <w:spacing w:lineRule="auto" w:line="240" w:before="0" w:after="0"/>
        <w:ind w:firstLine="710"/>
        <w:jc w:val="both"/>
        <w:rPr>
          <w:rFonts w:eastAsia="Times New Roman" w:cs="Calibri"/>
          <w:color w:val="000000"/>
          <w:lang w:eastAsia="ru-RU"/>
        </w:rPr>
      </w:pPr>
      <w:r>
        <w:rPr>
          <w:rFonts w:eastAsia="Times New Roman" w:ascii="Times New Roman" w:hAnsi="Times New Roman"/>
          <w:color w:val="000000"/>
          <w:sz w:val="28"/>
          <w:szCs w:val="28"/>
          <w:lang w:eastAsia="ru-RU"/>
        </w:rPr>
        <w:t>Перед ребенком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pPr>
        <w:pStyle w:val="Normal"/>
        <w:shd w:val="clear" w:color="auto" w:fill="FFFFFF"/>
        <w:spacing w:lineRule="auto" w:line="240" w:before="0" w:after="0"/>
        <w:ind w:firstLine="710"/>
        <w:jc w:val="both"/>
        <w:rPr>
          <w:rFonts w:eastAsia="Times New Roman" w:cs="Calibri"/>
          <w:color w:val="000000"/>
          <w:lang w:eastAsia="ru-RU"/>
        </w:rPr>
      </w:pPr>
      <w:r>
        <w:rPr>
          <w:rFonts w:eastAsia="Times New Roman" w:ascii="Times New Roman" w:hAnsi="Times New Roman"/>
          <w:color w:val="000000"/>
          <w:sz w:val="28"/>
          <w:szCs w:val="28"/>
          <w:lang w:eastAsia="ru-RU"/>
        </w:rPr>
        <w:t>Представления о профессиях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pPr>
        <w:pStyle w:val="Normal"/>
        <w:shd w:val="clear" w:color="auto" w:fill="FFFFFF"/>
        <w:spacing w:lineRule="auto" w:line="240" w:before="0" w:after="0"/>
        <w:ind w:firstLine="426"/>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При изучении некоторых тем целесообразно применение экскурсий на производство и встречи с людьми разных профессий.</w:t>
      </w:r>
    </w:p>
    <w:p>
      <w:pPr>
        <w:pStyle w:val="Normal"/>
        <w:shd w:val="clear" w:color="auto" w:fill="FFFFFF"/>
        <w:spacing w:lineRule="auto" w:line="240" w:before="0" w:after="0"/>
        <w:ind w:firstLine="426"/>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tabs>
          <w:tab w:val="clear" w:pos="708"/>
          <w:tab w:val="left" w:pos="1320" w:leader="none"/>
        </w:tabs>
        <w:spacing w:lineRule="auto" w:line="240" w:before="0" w:after="0"/>
        <w:jc w:val="both"/>
        <w:rPr>
          <w:rFonts w:ascii="Times New Roman" w:hAnsi="Times New Roman"/>
          <w:sz w:val="28"/>
          <w:szCs w:val="28"/>
        </w:rPr>
      </w:pPr>
      <w:r>
        <w:rPr>
          <w:rFonts w:eastAsia="Times New Roman" w:ascii="Times New Roman" w:hAnsi="Times New Roman"/>
          <w:b/>
          <w:iCs/>
          <w:color w:val="111111"/>
          <w:sz w:val="28"/>
          <w:szCs w:val="28"/>
          <w:lang w:eastAsia="ru-RU"/>
        </w:rPr>
        <w:t>Адресат программы</w:t>
      </w:r>
    </w:p>
    <w:p>
      <w:pPr>
        <w:pStyle w:val="Normal"/>
        <w:spacing w:lineRule="auto" w:line="240" w:before="0" w:after="0"/>
        <w:ind w:firstLine="708"/>
        <w:jc w:val="both"/>
        <w:rPr>
          <w:rFonts w:ascii="Times New Roman" w:hAnsi="Times New Roman"/>
          <w:sz w:val="28"/>
          <w:szCs w:val="28"/>
        </w:rPr>
      </w:pPr>
      <w:r>
        <w:rPr>
          <w:rFonts w:ascii="Times New Roman" w:hAnsi="Times New Roman"/>
          <w:sz w:val="28"/>
          <w:szCs w:val="28"/>
        </w:rPr>
        <w:t xml:space="preserve">Занятия организуются с учетом индивидуально - личностного подхода. Участниками программы являются обучаемые возраста 7-10 лет, посещающие общеобразовательную школу. Наполняемость групп соответствует нормативным показателям и нормам СанПиН. Группы укомплектованы учащимися в количестве 15 человек, режим работы не превышает 4 часа в неделю. </w:t>
      </w:r>
    </w:p>
    <w:p>
      <w:pPr>
        <w:pStyle w:val="Header"/>
        <w:shd w:val="clear" w:color="auto" w:fill="FFFFFF"/>
        <w:jc w:val="both"/>
        <w:rPr>
          <w:rFonts w:cs="Calibri"/>
          <w:color w:val="000000"/>
          <w:sz w:val="28"/>
          <w:szCs w:val="28"/>
        </w:rPr>
      </w:pPr>
      <w:r>
        <w:rPr>
          <w:rFonts w:ascii="Times New Roman" w:hAnsi="Times New Roman"/>
          <w:sz w:val="28"/>
          <w:szCs w:val="28"/>
        </w:rPr>
        <w:t xml:space="preserve">         </w:t>
      </w:r>
      <w:r>
        <w:rPr>
          <w:rFonts w:ascii="Times New Roman" w:hAnsi="Times New Roman"/>
          <w:sz w:val="28"/>
          <w:szCs w:val="28"/>
        </w:rPr>
        <w:t>Занятия проводятся в группе по 15 человек (1 год обучения), по 12 человек (2 год обучения), по 10 человек (3 год обучения) в возрасте 7-10 лет.</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iCs/>
          <w:color w:val="111111"/>
          <w:sz w:val="28"/>
          <w:szCs w:val="28"/>
          <w:lang w:eastAsia="ru-RU"/>
        </w:rPr>
        <w:t xml:space="preserve">Объем </w:t>
      </w:r>
      <w:r>
        <w:rPr>
          <w:rFonts w:eastAsia="Times New Roman" w:ascii="Times New Roman" w:hAnsi="Times New Roman"/>
          <w:sz w:val="28"/>
          <w:szCs w:val="28"/>
          <w:lang w:eastAsia="ru-RU"/>
        </w:rPr>
        <w:t>дополнительной общеобразовательной общеразвивающей программы «шахматы» - 3 года по 144 часа в год.</w:t>
      </w:r>
    </w:p>
    <w:p>
      <w:pPr>
        <w:pStyle w:val="Normal"/>
        <w:spacing w:lineRule="auto" w:line="240" w:before="0" w:after="0"/>
        <w:ind w:firstLine="360"/>
        <w:jc w:val="both"/>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r>
    </w:p>
    <w:p>
      <w:pPr>
        <w:pStyle w:val="Normal"/>
        <w:spacing w:lineRule="auto" w:line="240" w:before="0" w:after="0"/>
        <w:jc w:val="both"/>
        <w:rPr>
          <w:rFonts w:ascii="Times New Roman" w:hAnsi="Times New Roman"/>
          <w:b/>
          <w:sz w:val="28"/>
          <w:szCs w:val="28"/>
        </w:rPr>
      </w:pPr>
      <w:r>
        <w:rPr>
          <w:rFonts w:eastAsia="Times New Roman" w:ascii="Times New Roman" w:hAnsi="Times New Roman"/>
          <w:b/>
          <w:iCs/>
          <w:color w:val="111111"/>
          <w:sz w:val="28"/>
          <w:szCs w:val="28"/>
          <w:lang w:eastAsia="ru-RU"/>
        </w:rPr>
        <w:t>Формы организации образовательного процесса.</w:t>
      </w:r>
      <w:r>
        <w:rPr>
          <w:rFonts w:ascii="Times New Roman" w:hAnsi="Times New Roman"/>
          <w:b/>
          <w:sz w:val="28"/>
          <w:szCs w:val="28"/>
        </w:rPr>
        <w:t xml:space="preserve">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 ребята готовят доклады по истории шахмат.</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с гандикапом, игры различного типа на шахматную тематику.</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Индивидуальные занятия проводятся для детей, у которых возникают трудности с усвоением программы, а так же для тех детей, которые способны на изучение материала быстрее и глубже остальных.</w:t>
      </w:r>
    </w:p>
    <w:p>
      <w:pPr>
        <w:pStyle w:val="Normal"/>
        <w:spacing w:lineRule="auto" w:line="240" w:before="0" w:after="0"/>
        <w:ind w:firstLine="1248"/>
        <w:jc w:val="both"/>
        <w:rPr>
          <w:rFonts w:ascii="Times New Roman" w:hAnsi="Times New Roman"/>
          <w:sz w:val="28"/>
          <w:szCs w:val="28"/>
        </w:rPr>
      </w:pPr>
      <w:r>
        <w:rPr>
          <w:rFonts w:ascii="Times New Roman" w:hAnsi="Times New Roman"/>
          <w:sz w:val="28"/>
          <w:szCs w:val="28"/>
        </w:rPr>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 xml:space="preserve">Срок освоения программы </w:t>
      </w:r>
    </w:p>
    <w:p>
      <w:pPr>
        <w:pStyle w:val="Normal"/>
        <w:tabs>
          <w:tab w:val="clear" w:pos="708"/>
          <w:tab w:val="left" w:pos="1320" w:leader="none"/>
        </w:tabs>
        <w:spacing w:lineRule="auto" w:line="240" w:before="0" w:after="0"/>
        <w:jc w:val="both"/>
        <w:rPr>
          <w:rFonts w:ascii="Times New Roman" w:hAnsi="Times New Roman"/>
          <w:sz w:val="28"/>
          <w:szCs w:val="28"/>
        </w:rPr>
      </w:pPr>
      <w:r>
        <w:rPr>
          <w:rFonts w:eastAsia="Times New Roman" w:ascii="Times New Roman" w:hAnsi="Times New Roman"/>
          <w:sz w:val="28"/>
          <w:szCs w:val="28"/>
          <w:lang w:eastAsia="ru-RU"/>
        </w:rPr>
        <w:t>Программа рассчитана в соответствии с учебным планом школы   на 144 занятий первый год обучения, 144 занятий второй год обучения, 144 занятий третий год обучения по 4 часа в неделю.</w:t>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r>
    </w:p>
    <w:p>
      <w:pPr>
        <w:pStyle w:val="Normal"/>
        <w:tabs>
          <w:tab w:val="clear" w:pos="708"/>
          <w:tab w:val="left" w:pos="1320" w:leader="none"/>
        </w:tabs>
        <w:spacing w:lineRule="auto" w:line="240" w:before="0" w:after="0"/>
        <w:jc w:val="both"/>
        <w:rPr>
          <w:rFonts w:ascii="Times New Roman" w:hAnsi="Times New Roman"/>
          <w:sz w:val="28"/>
          <w:szCs w:val="28"/>
        </w:rPr>
      </w:pPr>
      <w:r>
        <w:rPr>
          <w:rFonts w:ascii="Times New Roman" w:hAnsi="Times New Roman"/>
          <w:b/>
          <w:sz w:val="28"/>
          <w:szCs w:val="28"/>
        </w:rPr>
        <w:t>Режим занятий</w:t>
      </w:r>
      <w:r>
        <w:rPr>
          <w:rFonts w:ascii="Times New Roman" w:hAnsi="Times New Roman"/>
          <w:sz w:val="28"/>
          <w:szCs w:val="28"/>
        </w:rPr>
        <w:t xml:space="preserve"> </w:t>
      </w:r>
    </w:p>
    <w:p>
      <w:pPr>
        <w:pStyle w:val="Normal"/>
        <w:widowControl w:val="false"/>
        <w:spacing w:lineRule="auto" w:line="240" w:before="0" w:after="0"/>
        <w:jc w:val="both"/>
        <w:rPr>
          <w:rFonts w:ascii="Times New Roman" w:hAnsi="Times New Roman" w:eastAsia="Times New Roman"/>
          <w:color w:val="FF0000"/>
          <w:sz w:val="28"/>
          <w:szCs w:val="28"/>
          <w:lang w:eastAsia="ru-RU"/>
        </w:rPr>
      </w:pPr>
      <w:r>
        <w:rPr>
          <w:rStyle w:val="c7"/>
          <w:rFonts w:ascii="Times New Roman" w:hAnsi="Times New Roman"/>
          <w:color w:val="000000"/>
          <w:sz w:val="28"/>
          <w:szCs w:val="28"/>
        </w:rPr>
        <w:t>Занятия проводятся в учебном кабинете, 2 раза в неделю - 2 часа в день, 4 часа в неделю.</w:t>
      </w:r>
      <w:r>
        <w:rPr>
          <w:rStyle w:val="c72"/>
          <w:rFonts w:ascii="Times New Roman" w:hAnsi="Times New Roman"/>
          <w:color w:val="000000"/>
          <w:sz w:val="28"/>
          <w:szCs w:val="28"/>
          <w:shd w:fill="FFFFFF" w:val="clear"/>
        </w:rPr>
        <w:t> </w:t>
      </w:r>
      <w:r>
        <w:rPr>
          <w:rStyle w:val="c7"/>
          <w:rFonts w:ascii="Times New Roman" w:hAnsi="Times New Roman"/>
          <w:color w:val="000000"/>
          <w:sz w:val="28"/>
          <w:szCs w:val="28"/>
        </w:rPr>
        <w:t>Продолжительность учебного часа 40 минут и 10 минут времени на отдых, физ. минутки, релаксацию.</w:t>
      </w:r>
    </w:p>
    <w:p>
      <w:pPr>
        <w:pStyle w:val="Normal"/>
        <w:tabs>
          <w:tab w:val="clear" w:pos="708"/>
          <w:tab w:val="left" w:pos="1320" w:leader="none"/>
        </w:tabs>
        <w:spacing w:lineRule="auto" w:line="240" w:before="0" w:after="0"/>
        <w:jc w:val="both"/>
        <w:rPr>
          <w:rFonts w:ascii="Times New Roman" w:hAnsi="Times New Roman"/>
          <w:sz w:val="28"/>
          <w:szCs w:val="28"/>
        </w:rPr>
      </w:pPr>
      <w:r>
        <w:rPr>
          <w:rFonts w:ascii="Times New Roman" w:hAnsi="Times New Roman"/>
          <w:sz w:val="28"/>
          <w:szCs w:val="28"/>
        </w:rPr>
      </w:r>
    </w:p>
    <w:p>
      <w:pPr>
        <w:pStyle w:val="ListParagraph"/>
        <w:widowControl w:val="false"/>
        <w:numPr>
          <w:ilvl w:val="0"/>
          <w:numId w:val="6"/>
        </w:numPr>
        <w:spacing w:lineRule="auto" w:line="240" w:before="0" w:after="0"/>
        <w:contextualSpacing/>
        <w:jc w:val="center"/>
        <w:rPr>
          <w:rFonts w:ascii="Times New Roman" w:hAnsi="Times New Roman"/>
          <w:b/>
          <w:bCs/>
          <w:iCs/>
          <w:sz w:val="24"/>
          <w:szCs w:val="24"/>
        </w:rPr>
      </w:pPr>
      <w:r>
        <w:rPr>
          <w:rFonts w:ascii="Times New Roman" w:hAnsi="Times New Roman"/>
          <w:b/>
          <w:bCs/>
          <w:iCs/>
          <w:sz w:val="24"/>
          <w:szCs w:val="24"/>
        </w:rPr>
        <w:t>Учебный (тематический) план по годам обучения</w:t>
      </w:r>
    </w:p>
    <w:p>
      <w:pPr>
        <w:pStyle w:val="Normal"/>
        <w:widowControl w:val="false"/>
        <w:spacing w:lineRule="auto" w:line="240" w:before="0" w:after="0"/>
        <w:jc w:val="center"/>
        <w:rPr>
          <w:rFonts w:ascii="Times New Roman" w:hAnsi="Times New Roman"/>
          <w:b/>
          <w:bCs/>
          <w:iCs/>
          <w:sz w:val="24"/>
          <w:szCs w:val="24"/>
        </w:rPr>
      </w:pPr>
      <w:r>
        <w:rPr>
          <w:rFonts w:ascii="Times New Roman" w:hAnsi="Times New Roman"/>
          <w:b/>
          <w:bCs/>
          <w:iCs/>
          <w:sz w:val="24"/>
          <w:szCs w:val="24"/>
        </w:rPr>
      </w:r>
    </w:p>
    <w:tbl>
      <w:tblPr>
        <w:tblStyle w:val="af6"/>
        <w:tblW w:w="1006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126"/>
        <w:gridCol w:w="2127"/>
        <w:gridCol w:w="2126"/>
        <w:gridCol w:w="1701"/>
        <w:gridCol w:w="1985"/>
      </w:tblGrid>
      <w:tr>
        <w:trPr/>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Год обучения</w:t>
            </w:r>
          </w:p>
        </w:tc>
        <w:tc>
          <w:tcPr>
            <w:tcW w:w="212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Продолжительность</w:t>
            </w:r>
          </w:p>
        </w:tc>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Периодичность</w:t>
            </w:r>
          </w:p>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в неделю</w:t>
            </w:r>
          </w:p>
        </w:tc>
        <w:tc>
          <w:tcPr>
            <w:tcW w:w="1701"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Кол-во часов в неделю</w:t>
            </w:r>
          </w:p>
        </w:tc>
        <w:tc>
          <w:tcPr>
            <w:tcW w:w="198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Кол-во часов в год</w:t>
            </w:r>
          </w:p>
        </w:tc>
      </w:tr>
      <w:tr>
        <w:trPr/>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 год</w:t>
            </w:r>
          </w:p>
        </w:tc>
        <w:tc>
          <w:tcPr>
            <w:tcW w:w="212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часа</w:t>
            </w:r>
          </w:p>
        </w:tc>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раза</w:t>
            </w:r>
          </w:p>
        </w:tc>
        <w:tc>
          <w:tcPr>
            <w:tcW w:w="1701"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4 часа</w:t>
            </w:r>
          </w:p>
        </w:tc>
        <w:tc>
          <w:tcPr>
            <w:tcW w:w="198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144 часа</w:t>
            </w:r>
          </w:p>
        </w:tc>
      </w:tr>
      <w:tr>
        <w:trPr/>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год</w:t>
            </w:r>
          </w:p>
        </w:tc>
        <w:tc>
          <w:tcPr>
            <w:tcW w:w="212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часа</w:t>
            </w:r>
          </w:p>
        </w:tc>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раза</w:t>
            </w:r>
          </w:p>
        </w:tc>
        <w:tc>
          <w:tcPr>
            <w:tcW w:w="1701"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4 часа</w:t>
            </w:r>
          </w:p>
        </w:tc>
        <w:tc>
          <w:tcPr>
            <w:tcW w:w="198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144 часа</w:t>
            </w:r>
          </w:p>
        </w:tc>
      </w:tr>
      <w:tr>
        <w:trPr/>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3 год</w:t>
            </w:r>
          </w:p>
        </w:tc>
        <w:tc>
          <w:tcPr>
            <w:tcW w:w="212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часа</w:t>
            </w:r>
          </w:p>
        </w:tc>
        <w:tc>
          <w:tcPr>
            <w:tcW w:w="212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раза</w:t>
            </w:r>
          </w:p>
        </w:tc>
        <w:tc>
          <w:tcPr>
            <w:tcW w:w="1701"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4 часа</w:t>
            </w:r>
          </w:p>
        </w:tc>
        <w:tc>
          <w:tcPr>
            <w:tcW w:w="198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144 часа</w:t>
            </w:r>
          </w:p>
        </w:tc>
      </w:tr>
    </w:tbl>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t>Учебный (Тематический) план</w:t>
      </w:r>
      <w:r>
        <w:rPr>
          <w:rFonts w:eastAsia="Times New Roman" w:ascii="Times New Roman" w:hAnsi="Times New Roman"/>
          <w:b/>
          <w:color w:val="111111"/>
          <w:sz w:val="24"/>
          <w:szCs w:val="24"/>
          <w:lang w:eastAsia="ru-RU"/>
        </w:rPr>
        <w:t> </w:t>
      </w:r>
      <w:r>
        <w:rPr>
          <w:rFonts w:eastAsia="Times New Roman" w:ascii="Times New Roman" w:hAnsi="Times New Roman"/>
          <w:b/>
          <w:iCs/>
          <w:color w:val="111111"/>
          <w:sz w:val="24"/>
          <w:szCs w:val="24"/>
          <w:lang w:eastAsia="ru-RU"/>
        </w:rPr>
        <w:t>дополнительной общеобразовательной общеразвивающей программы</w:t>
      </w:r>
    </w:p>
    <w:p>
      <w:pPr>
        <w:pStyle w:val="Normal"/>
        <w:spacing w:lineRule="auto" w:line="240" w:before="0" w:after="0"/>
        <w:jc w:val="center"/>
        <w:rPr>
          <w:rFonts w:ascii="Times New Roman" w:hAnsi="Times New Roman" w:eastAsia="Times New Roman"/>
          <w:b/>
          <w:iCs/>
          <w:color w:val="111111"/>
          <w:sz w:val="24"/>
          <w:szCs w:val="24"/>
          <w:u w:val="single"/>
          <w:lang w:eastAsia="ru-RU"/>
        </w:rPr>
      </w:pPr>
      <w:r>
        <w:rPr>
          <w:rFonts w:eastAsia="Times New Roman" w:ascii="Times New Roman" w:hAnsi="Times New Roman"/>
          <w:b/>
          <w:iCs/>
          <w:color w:val="111111"/>
          <w:sz w:val="24"/>
          <w:szCs w:val="24"/>
          <w:u w:val="single"/>
          <w:lang w:eastAsia="ru-RU"/>
        </w:rPr>
        <w:t>2.1.  (1 год обучения)</w:t>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tbl>
      <w:tblPr>
        <w:tblW w:w="5000" w:type="pct"/>
        <w:jc w:val="left"/>
        <w:tblInd w:w="0" w:type="dxa"/>
        <w:tblLayout w:type="fixed"/>
        <w:tblCellMar>
          <w:top w:w="0" w:type="dxa"/>
          <w:left w:w="10" w:type="dxa"/>
          <w:bottom w:w="0" w:type="dxa"/>
          <w:right w:w="10" w:type="dxa"/>
        </w:tblCellMar>
        <w:tblLook w:val="04a0" w:noHBand="0" w:noVBand="1" w:firstColumn="1" w:lastRow="0" w:lastColumn="0" w:firstRow="1"/>
      </w:tblPr>
      <w:tblGrid>
        <w:gridCol w:w="561"/>
        <w:gridCol w:w="2100"/>
        <w:gridCol w:w="825"/>
        <w:gridCol w:w="827"/>
        <w:gridCol w:w="919"/>
        <w:gridCol w:w="164"/>
        <w:gridCol w:w="40"/>
        <w:gridCol w:w="1985"/>
        <w:gridCol w:w="202"/>
        <w:gridCol w:w="2388"/>
        <w:gridCol w:w="193"/>
      </w:tblGrid>
      <w:tr>
        <w:trPr>
          <w:trHeight w:val="283" w:hRule="exact"/>
        </w:trPr>
        <w:tc>
          <w:tcPr>
            <w:tcW w:w="561"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w:t>
            </w:r>
          </w:p>
        </w:tc>
        <w:tc>
          <w:tcPr>
            <w:tcW w:w="2100"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Название</w:t>
            </w:r>
          </w:p>
          <w:p>
            <w:pPr>
              <w:pStyle w:val="21"/>
              <w:shd w:val="clear" w:color="auto" w:fill="auto"/>
              <w:spacing w:lineRule="auto" w:line="240"/>
              <w:jc w:val="center"/>
              <w:rPr>
                <w:sz w:val="24"/>
                <w:szCs w:val="24"/>
              </w:rPr>
            </w:pPr>
            <w:r>
              <w:rPr>
                <w:rStyle w:val="2Calibri11pt"/>
                <w:rFonts w:cs="Times New Roman"/>
                <w:sz w:val="24"/>
                <w:szCs w:val="24"/>
              </w:rPr>
              <w:t>раздела,</w:t>
            </w:r>
          </w:p>
          <w:p>
            <w:pPr>
              <w:pStyle w:val="21"/>
              <w:shd w:val="clear" w:color="auto" w:fill="auto"/>
              <w:spacing w:lineRule="auto" w:line="240"/>
              <w:jc w:val="center"/>
              <w:rPr>
                <w:sz w:val="24"/>
                <w:szCs w:val="24"/>
              </w:rPr>
            </w:pPr>
            <w:r>
              <w:rPr>
                <w:rStyle w:val="2Calibri11pt"/>
                <w:rFonts w:cs="Times New Roman"/>
                <w:sz w:val="24"/>
                <w:szCs w:val="24"/>
              </w:rPr>
              <w:t>темы</w:t>
            </w:r>
          </w:p>
        </w:tc>
        <w:tc>
          <w:tcPr>
            <w:tcW w:w="2571" w:type="dxa"/>
            <w:gridSpan w:val="3"/>
            <w:tcBorders>
              <w:top w:val="single" w:sz="4" w:space="0" w:color="000000"/>
              <w:left w:val="single" w:sz="4" w:space="0" w:color="000000"/>
            </w:tcBorders>
            <w:shd w:color="auto" w:fill="FFFFFF" w:val="clear"/>
          </w:tcPr>
          <w:p>
            <w:pPr>
              <w:pStyle w:val="21"/>
              <w:shd w:val="clear" w:color="auto" w:fill="auto"/>
              <w:spacing w:lineRule="auto" w:line="240"/>
              <w:jc w:val="center"/>
              <w:rPr>
                <w:sz w:val="24"/>
                <w:szCs w:val="24"/>
              </w:rPr>
            </w:pPr>
            <w:r>
              <w:rPr>
                <w:rStyle w:val="2Calibri11pt"/>
                <w:rFonts w:cs="Times New Roman"/>
                <w:sz w:val="24"/>
                <w:szCs w:val="24"/>
              </w:rPr>
              <w:t>Количество часов</w:t>
            </w:r>
          </w:p>
        </w:tc>
        <w:tc>
          <w:tcPr>
            <w:tcW w:w="2189" w:type="dxa"/>
            <w:gridSpan w:val="3"/>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организации</w:t>
            </w:r>
          </w:p>
          <w:p>
            <w:pPr>
              <w:pStyle w:val="21"/>
              <w:shd w:val="clear" w:color="auto" w:fill="auto"/>
              <w:spacing w:lineRule="auto" w:line="240"/>
              <w:jc w:val="center"/>
              <w:rPr>
                <w:sz w:val="24"/>
                <w:szCs w:val="24"/>
              </w:rPr>
            </w:pPr>
            <w:r>
              <w:rPr>
                <w:rStyle w:val="2Calibri11pt"/>
                <w:rFonts w:cs="Times New Roman"/>
                <w:sz w:val="24"/>
                <w:szCs w:val="24"/>
              </w:rPr>
              <w:t>занятий</w:t>
            </w:r>
          </w:p>
        </w:tc>
        <w:tc>
          <w:tcPr>
            <w:tcW w:w="2590" w:type="dxa"/>
            <w:gridSpan w:val="2"/>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аттестации</w:t>
            </w:r>
          </w:p>
          <w:p>
            <w:pPr>
              <w:pStyle w:val="21"/>
              <w:shd w:val="clear" w:color="auto" w:fill="auto"/>
              <w:spacing w:lineRule="auto" w:line="240"/>
              <w:jc w:val="center"/>
              <w:rPr>
                <w:sz w:val="24"/>
                <w:szCs w:val="24"/>
              </w:rPr>
            </w:pPr>
            <w:r>
              <w:rPr>
                <w:rStyle w:val="2Calibri11pt"/>
                <w:rFonts w:cs="Times New Roman"/>
                <w:sz w:val="24"/>
                <w:szCs w:val="24"/>
              </w:rPr>
              <w:t>(контроля)</w:t>
            </w:r>
          </w:p>
        </w:tc>
        <w:tc>
          <w:tcPr>
            <w:tcW w:w="193" w:type="dxa"/>
            <w:tcBorders/>
          </w:tcPr>
          <w:p>
            <w:pPr>
              <w:pStyle w:val="Normal"/>
              <w:widowControl w:val="false"/>
              <w:spacing w:before="0" w:after="200"/>
              <w:rPr/>
            </w:pPr>
            <w:r>
              <w:rPr/>
            </w:r>
          </w:p>
        </w:tc>
      </w:tr>
      <w:tr>
        <w:trPr>
          <w:trHeight w:val="751" w:hRule="exact"/>
        </w:trPr>
        <w:tc>
          <w:tcPr>
            <w:tcW w:w="561"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100"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825"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b w:val="false"/>
                <w:sz w:val="24"/>
                <w:szCs w:val="24"/>
              </w:rPr>
              <w:t>всего</w:t>
            </w:r>
          </w:p>
        </w:tc>
        <w:tc>
          <w:tcPr>
            <w:tcW w:w="827"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b w:val="false"/>
                <w:sz w:val="24"/>
                <w:szCs w:val="24"/>
              </w:rPr>
              <w:t>теория</w:t>
            </w:r>
          </w:p>
        </w:tc>
        <w:tc>
          <w:tcPr>
            <w:tcW w:w="919"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b w:val="false"/>
                <w:sz w:val="24"/>
                <w:szCs w:val="24"/>
              </w:rPr>
              <w:t>практика</w:t>
            </w:r>
          </w:p>
        </w:tc>
        <w:tc>
          <w:tcPr>
            <w:tcW w:w="2189" w:type="dxa"/>
            <w:gridSpan w:val="3"/>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590" w:type="dxa"/>
            <w:gridSpan w:val="2"/>
            <w:tcBorders>
              <w:left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193" w:type="dxa"/>
            <w:tcBorders/>
          </w:tcPr>
          <w:p>
            <w:pPr>
              <w:pStyle w:val="Normal"/>
              <w:widowControl w:val="false"/>
              <w:spacing w:before="0" w:after="200"/>
              <w:rPr/>
            </w:pPr>
            <w:r>
              <w:rPr/>
            </w:r>
          </w:p>
        </w:tc>
      </w:tr>
      <w:tr>
        <w:trPr>
          <w:trHeight w:val="879" w:hRule="exact"/>
        </w:trPr>
        <w:tc>
          <w:tcPr>
            <w:tcW w:w="561" w:type="dxa"/>
            <w:tcBorders>
              <w:top w:val="single" w:sz="4" w:space="0" w:color="000000"/>
              <w:left w:val="single" w:sz="4" w:space="0" w:color="000000"/>
            </w:tcBorders>
            <w:shd w:color="auto" w:fill="FFFFFF" w:val="clear"/>
            <w:vAlign w:val="center"/>
          </w:tcPr>
          <w:p>
            <w:pPr>
              <w:pStyle w:val="21"/>
              <w:shd w:val="clear" w:color="auto" w:fill="auto"/>
              <w:spacing w:lineRule="auto" w:line="240"/>
              <w:ind w:right="-121"/>
              <w:jc w:val="center"/>
              <w:rPr>
                <w:sz w:val="24"/>
                <w:szCs w:val="24"/>
              </w:rPr>
            </w:pPr>
            <w:r>
              <w:rPr>
                <w:sz w:val="24"/>
                <w:szCs w:val="24"/>
              </w:rPr>
              <w:t>1.</w:t>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доска.</w:t>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91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4ч.</w:t>
            </w:r>
          </w:p>
        </w:tc>
        <w:tc>
          <w:tcPr>
            <w:tcW w:w="2189" w:type="dxa"/>
            <w:gridSpan w:val="3"/>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Входной контроль</w:t>
            </w:r>
          </w:p>
        </w:tc>
        <w:tc>
          <w:tcPr>
            <w:tcW w:w="193" w:type="dxa"/>
            <w:tcBorders/>
          </w:tcPr>
          <w:p>
            <w:pPr>
              <w:pStyle w:val="Normal"/>
              <w:widowControl w:val="false"/>
              <w:spacing w:before="0" w:after="200"/>
              <w:rPr/>
            </w:pPr>
            <w:r>
              <w:rPr/>
            </w:r>
          </w:p>
        </w:tc>
      </w:tr>
      <w:tr>
        <w:trPr>
          <w:trHeight w:val="1245" w:hRule="exact"/>
        </w:trPr>
        <w:tc>
          <w:tcPr>
            <w:tcW w:w="561" w:type="dxa"/>
            <w:tcBorders>
              <w:top w:val="single" w:sz="4" w:space="0" w:color="000000"/>
              <w:left w:val="single" w:sz="4" w:space="0" w:color="000000"/>
            </w:tcBorders>
            <w:shd w:color="auto" w:fill="FFFFFF" w:val="clear"/>
            <w:vAlign w:val="center"/>
          </w:tcPr>
          <w:p>
            <w:pPr>
              <w:pStyle w:val="21"/>
              <w:shd w:val="clear" w:color="auto" w:fill="auto"/>
              <w:spacing w:lineRule="auto" w:line="240"/>
              <w:ind w:right="-121"/>
              <w:jc w:val="center"/>
              <w:rPr>
                <w:sz w:val="24"/>
                <w:szCs w:val="24"/>
              </w:rPr>
            </w:pPr>
            <w:r>
              <w:rPr>
                <w:sz w:val="24"/>
                <w:szCs w:val="24"/>
              </w:rPr>
              <w:t>2.</w:t>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Шахматные фигуры.</w:t>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 ч.</w:t>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 ч.</w:t>
            </w:r>
          </w:p>
        </w:tc>
        <w:tc>
          <w:tcPr>
            <w:tcW w:w="91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6ч.</w:t>
            </w:r>
          </w:p>
        </w:tc>
        <w:tc>
          <w:tcPr>
            <w:tcW w:w="2189" w:type="dxa"/>
            <w:gridSpan w:val="3"/>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Выполнение практических и контрольных заданий</w:t>
            </w:r>
            <w:r>
              <w:rPr>
                <w:rFonts w:eastAsia="Times New Roman" w:ascii="Times New Roman" w:hAnsi="Times New Roman"/>
                <w:color w:val="111111"/>
                <w:sz w:val="24"/>
                <w:szCs w:val="24"/>
                <w:lang w:eastAsia="ru-RU"/>
              </w:rPr>
              <w:t xml:space="preserve"> в сети «Интернет»</w:t>
            </w:r>
          </w:p>
        </w:tc>
        <w:tc>
          <w:tcPr>
            <w:tcW w:w="193" w:type="dxa"/>
            <w:tcBorders/>
          </w:tcPr>
          <w:p>
            <w:pPr>
              <w:pStyle w:val="Normal"/>
              <w:widowControl w:val="false"/>
              <w:spacing w:before="0" w:after="200"/>
              <w:rPr/>
            </w:pPr>
            <w:r>
              <w:rPr/>
            </w:r>
          </w:p>
        </w:tc>
      </w:tr>
      <w:tr>
        <w:trPr>
          <w:trHeight w:val="711" w:hRule="exact"/>
        </w:trPr>
        <w:tc>
          <w:tcPr>
            <w:tcW w:w="561" w:type="dxa"/>
            <w:tcBorders>
              <w:top w:val="single" w:sz="4" w:space="0" w:color="000000"/>
              <w:left w:val="single" w:sz="4" w:space="0" w:color="000000"/>
            </w:tcBorders>
            <w:shd w:color="auto" w:fill="FFFFFF" w:val="clear"/>
            <w:vAlign w:val="center"/>
          </w:tcPr>
          <w:p>
            <w:pPr>
              <w:pStyle w:val="21"/>
              <w:shd w:val="clear" w:color="auto" w:fill="auto"/>
              <w:spacing w:lineRule="auto" w:line="240"/>
              <w:ind w:right="-121"/>
              <w:jc w:val="center"/>
              <w:rPr>
                <w:sz w:val="24"/>
                <w:szCs w:val="24"/>
              </w:rPr>
            </w:pPr>
            <w:r>
              <w:rPr>
                <w:sz w:val="24"/>
                <w:szCs w:val="24"/>
              </w:rPr>
              <w:t>3.</w:t>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Начальная расстановка фигур.</w:t>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91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2189" w:type="dxa"/>
            <w:gridSpan w:val="3"/>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eastAsia="Times New Roman" w:ascii="Times New Roman" w:hAnsi="Times New Roman"/>
                <w:color w:val="111111"/>
                <w:sz w:val="24"/>
                <w:szCs w:val="24"/>
                <w:lang w:eastAsia="ru-RU"/>
              </w:rPr>
              <w:t>Логические и проблемные задания</w:t>
            </w:r>
          </w:p>
        </w:tc>
        <w:tc>
          <w:tcPr>
            <w:tcW w:w="193" w:type="dxa"/>
            <w:tcBorders/>
          </w:tcPr>
          <w:p>
            <w:pPr>
              <w:pStyle w:val="Normal"/>
              <w:widowControl w:val="false"/>
              <w:spacing w:before="0" w:after="200"/>
              <w:rPr/>
            </w:pPr>
            <w:r>
              <w:rPr/>
            </w:r>
          </w:p>
        </w:tc>
      </w:tr>
      <w:tr>
        <w:trPr>
          <w:trHeight w:val="848" w:hRule="exact"/>
        </w:trPr>
        <w:tc>
          <w:tcPr>
            <w:tcW w:w="56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4.</w:t>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Игра всеми фигурами из начального положения.</w:t>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16 ч.</w:t>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91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12ч.</w:t>
            </w:r>
          </w:p>
        </w:tc>
        <w:tc>
          <w:tcPr>
            <w:tcW w:w="2189" w:type="dxa"/>
            <w:gridSpan w:val="3"/>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eastAsia="Times New Roman" w:ascii="Times New Roman" w:hAnsi="Times New Roman"/>
                <w:color w:val="111111"/>
                <w:sz w:val="24"/>
                <w:szCs w:val="24"/>
                <w:lang w:eastAsia="ru-RU"/>
              </w:rPr>
              <w:t>Деловые, имитационно-моделирующие игры</w:t>
            </w:r>
          </w:p>
        </w:tc>
        <w:tc>
          <w:tcPr>
            <w:tcW w:w="193" w:type="dxa"/>
            <w:tcBorders/>
          </w:tcPr>
          <w:p>
            <w:pPr>
              <w:pStyle w:val="Normal"/>
              <w:widowControl w:val="false"/>
              <w:spacing w:before="0" w:after="200"/>
              <w:rPr/>
            </w:pPr>
            <w:r>
              <w:rPr/>
            </w:r>
          </w:p>
        </w:tc>
      </w:tr>
      <w:tr>
        <w:trPr>
          <w:trHeight w:val="810" w:hRule="exact"/>
        </w:trPr>
        <w:tc>
          <w:tcPr>
            <w:tcW w:w="561" w:type="dxa"/>
            <w:tcBorders>
              <w:top w:val="single" w:sz="4" w:space="0" w:color="000000"/>
              <w:left w:val="single" w:sz="4" w:space="0" w:color="000000"/>
              <w:bottom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5.</w:t>
            </w:r>
          </w:p>
        </w:tc>
        <w:tc>
          <w:tcPr>
            <w:tcW w:w="210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Ходы и взятие фигур.</w:t>
            </w:r>
          </w:p>
        </w:tc>
        <w:tc>
          <w:tcPr>
            <w:tcW w:w="825"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32 ч.</w:t>
            </w:r>
          </w:p>
        </w:tc>
        <w:tc>
          <w:tcPr>
            <w:tcW w:w="82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919"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26ч.</w:t>
            </w:r>
          </w:p>
        </w:tc>
        <w:tc>
          <w:tcPr>
            <w:tcW w:w="2189"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Выполнение практических и контрольных заданий,</w:t>
            </w:r>
            <w:r>
              <w:rPr>
                <w:rFonts w:eastAsia="Times New Roman" w:ascii="Times New Roman" w:hAnsi="Times New Roman"/>
                <w:color w:val="111111"/>
                <w:sz w:val="24"/>
                <w:szCs w:val="24"/>
                <w:lang w:eastAsia="ru-RU"/>
              </w:rPr>
              <w:t xml:space="preserve"> </w:t>
            </w:r>
            <w:r>
              <w:rPr>
                <w:rFonts w:eastAsia="Times New Roman" w:ascii="Times New Roman" w:hAnsi="Times New Roman"/>
                <w:sz w:val="24"/>
                <w:szCs w:val="24"/>
                <w:lang w:eastAsia="ru-RU"/>
              </w:rPr>
              <w:t>зачет</w:t>
            </w:r>
          </w:p>
        </w:tc>
        <w:tc>
          <w:tcPr>
            <w:tcW w:w="193" w:type="dxa"/>
            <w:tcBorders/>
          </w:tcPr>
          <w:p>
            <w:pPr>
              <w:pStyle w:val="Normal"/>
              <w:widowControl w:val="false"/>
              <w:spacing w:before="0" w:after="200"/>
              <w:rPr/>
            </w:pPr>
            <w:r>
              <w:rPr/>
            </w:r>
          </w:p>
        </w:tc>
      </w:tr>
      <w:tr>
        <w:trPr>
          <w:trHeight w:val="26" w:hRule="exact"/>
        </w:trPr>
        <w:tc>
          <w:tcPr>
            <w:tcW w:w="56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1083" w:type="dxa"/>
            <w:gridSpan w:val="2"/>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4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2187" w:type="dxa"/>
            <w:gridSpan w:val="2"/>
            <w:tcBorders>
              <w:top w:val="single" w:sz="4" w:space="0" w:color="000000"/>
              <w:left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2581"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r>
      <w:tr>
        <w:trPr>
          <w:trHeight w:val="858" w:hRule="exact"/>
        </w:trPr>
        <w:tc>
          <w:tcPr>
            <w:tcW w:w="56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6.</w:t>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Цель шахматной партии.</w:t>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 ч.</w:t>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4ч.</w:t>
            </w:r>
          </w:p>
        </w:tc>
        <w:tc>
          <w:tcPr>
            <w:tcW w:w="91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2189"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Наблюдение, выполнение заданий </w:t>
            </w:r>
            <w:r>
              <w:rPr>
                <w:rFonts w:eastAsia="Times New Roman" w:ascii="Times New Roman" w:hAnsi="Times New Roman"/>
                <w:color w:val="111111"/>
                <w:sz w:val="24"/>
                <w:szCs w:val="24"/>
                <w:lang w:eastAsia="ru-RU"/>
              </w:rPr>
              <w:t xml:space="preserve"> в сети «Интернет»</w:t>
            </w:r>
          </w:p>
        </w:tc>
        <w:tc>
          <w:tcPr>
            <w:tcW w:w="193" w:type="dxa"/>
            <w:tcBorders/>
          </w:tcPr>
          <w:p>
            <w:pPr>
              <w:pStyle w:val="Normal"/>
              <w:widowControl w:val="false"/>
              <w:spacing w:before="0" w:after="200"/>
              <w:rPr/>
            </w:pPr>
            <w:r>
              <w:rPr/>
            </w:r>
          </w:p>
        </w:tc>
      </w:tr>
      <w:tr>
        <w:trPr>
          <w:trHeight w:val="997" w:hRule="exact"/>
        </w:trPr>
        <w:tc>
          <w:tcPr>
            <w:tcW w:w="56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7.</w:t>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Игра всеми фигурами из начального положения.</w:t>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12ч.</w:t>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91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2189"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Практическое задание, участие в конкурсах и соревнованиях</w:t>
            </w:r>
          </w:p>
        </w:tc>
        <w:tc>
          <w:tcPr>
            <w:tcW w:w="193" w:type="dxa"/>
            <w:tcBorders/>
          </w:tcPr>
          <w:p>
            <w:pPr>
              <w:pStyle w:val="Normal"/>
              <w:widowControl w:val="false"/>
              <w:spacing w:before="0" w:after="200"/>
              <w:rPr/>
            </w:pPr>
            <w:r>
              <w:rPr/>
            </w:r>
          </w:p>
        </w:tc>
      </w:tr>
      <w:tr>
        <w:trPr>
          <w:trHeight w:val="863" w:hRule="exact"/>
        </w:trPr>
        <w:tc>
          <w:tcPr>
            <w:tcW w:w="56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8.</w:t>
            </w:r>
          </w:p>
        </w:tc>
        <w:tc>
          <w:tcPr>
            <w:tcW w:w="210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Игра в  шахматы. Профориентация –встреча с людьми разных профессий</w:t>
            </w:r>
          </w:p>
        </w:tc>
        <w:tc>
          <w:tcPr>
            <w:tcW w:w="82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52 ч.</w:t>
            </w:r>
          </w:p>
        </w:tc>
        <w:tc>
          <w:tcPr>
            <w:tcW w:w="8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91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44 ч.</w:t>
            </w:r>
          </w:p>
        </w:tc>
        <w:tc>
          <w:tcPr>
            <w:tcW w:w="2189"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2590"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Участие в конкурсах и соревнованиях. Тестирование</w:t>
            </w:r>
          </w:p>
        </w:tc>
        <w:tc>
          <w:tcPr>
            <w:tcW w:w="193" w:type="dxa"/>
            <w:tcBorders/>
          </w:tcPr>
          <w:p>
            <w:pPr>
              <w:pStyle w:val="Normal"/>
              <w:widowControl w:val="false"/>
              <w:spacing w:before="0" w:after="200"/>
              <w:rPr/>
            </w:pPr>
            <w:r>
              <w:rPr/>
            </w:r>
          </w:p>
        </w:tc>
      </w:tr>
      <w:tr>
        <w:trPr>
          <w:trHeight w:val="425" w:hRule="exact"/>
        </w:trPr>
        <w:tc>
          <w:tcPr>
            <w:tcW w:w="2661"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Итого</w:t>
            </w:r>
          </w:p>
        </w:tc>
        <w:tc>
          <w:tcPr>
            <w:tcW w:w="82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r>
          </w:p>
        </w:tc>
        <w:tc>
          <w:tcPr>
            <w:tcW w:w="82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144ч.</w:t>
            </w:r>
          </w:p>
        </w:tc>
        <w:tc>
          <w:tcPr>
            <w:tcW w:w="919"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112ч.</w:t>
            </w:r>
          </w:p>
        </w:tc>
        <w:tc>
          <w:tcPr>
            <w:tcW w:w="2189"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590"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193" w:type="dxa"/>
            <w:tcBorders/>
          </w:tcPr>
          <w:p>
            <w:pPr>
              <w:pStyle w:val="Normal"/>
              <w:widowControl w:val="false"/>
              <w:spacing w:before="0" w:after="200"/>
              <w:rPr/>
            </w:pPr>
            <w:r>
              <w:rPr/>
            </w:r>
          </w:p>
        </w:tc>
      </w:tr>
    </w:tbl>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t>Тематический план</w:t>
      </w:r>
      <w:r>
        <w:rPr>
          <w:rFonts w:eastAsia="Times New Roman" w:ascii="Times New Roman" w:hAnsi="Times New Roman"/>
          <w:b/>
          <w:color w:val="111111"/>
          <w:sz w:val="24"/>
          <w:szCs w:val="24"/>
          <w:lang w:eastAsia="ru-RU"/>
        </w:rPr>
        <w:t> </w:t>
      </w:r>
      <w:r>
        <w:rPr>
          <w:rFonts w:eastAsia="Times New Roman" w:ascii="Times New Roman" w:hAnsi="Times New Roman"/>
          <w:b/>
          <w:iCs/>
          <w:color w:val="111111"/>
          <w:sz w:val="24"/>
          <w:szCs w:val="24"/>
          <w:lang w:eastAsia="ru-RU"/>
        </w:rPr>
        <w:t>дополнительной общеобразовательной общеразвивающей программы</w:t>
      </w:r>
    </w:p>
    <w:p>
      <w:pPr>
        <w:pStyle w:val="Normal"/>
        <w:spacing w:lineRule="auto" w:line="240" w:before="0" w:after="0"/>
        <w:jc w:val="center"/>
        <w:rPr>
          <w:rFonts w:ascii="Times New Roman" w:hAnsi="Times New Roman" w:eastAsia="Times New Roman"/>
          <w:b/>
          <w:iCs/>
          <w:color w:val="111111"/>
          <w:sz w:val="24"/>
          <w:szCs w:val="24"/>
          <w:u w:val="single"/>
          <w:lang w:eastAsia="ru-RU"/>
        </w:rPr>
      </w:pPr>
      <w:r>
        <w:rPr>
          <w:rFonts w:eastAsia="Times New Roman" w:ascii="Times New Roman" w:hAnsi="Times New Roman"/>
          <w:b/>
          <w:iCs/>
          <w:color w:val="111111"/>
          <w:sz w:val="24"/>
          <w:szCs w:val="24"/>
          <w:u w:val="single"/>
          <w:lang w:eastAsia="ru-RU"/>
        </w:rPr>
        <w:t>2.2.  (2 год обучения)</w:t>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tbl>
      <w:tblPr>
        <w:tblW w:w="5000" w:type="pct"/>
        <w:jc w:val="left"/>
        <w:tblInd w:w="0" w:type="dxa"/>
        <w:tblLayout w:type="fixed"/>
        <w:tblCellMar>
          <w:top w:w="0" w:type="dxa"/>
          <w:left w:w="10" w:type="dxa"/>
          <w:bottom w:w="0" w:type="dxa"/>
          <w:right w:w="10" w:type="dxa"/>
        </w:tblCellMar>
        <w:tblLook w:val="04a0" w:noHBand="0" w:noVBand="1" w:firstColumn="1" w:lastRow="0" w:lastColumn="0" w:firstRow="1"/>
      </w:tblPr>
      <w:tblGrid>
        <w:gridCol w:w="616"/>
        <w:gridCol w:w="2055"/>
        <w:gridCol w:w="787"/>
        <w:gridCol w:w="865"/>
        <w:gridCol w:w="963"/>
        <w:gridCol w:w="2346"/>
        <w:gridCol w:w="2573"/>
      </w:tblGrid>
      <w:tr>
        <w:trPr>
          <w:trHeight w:val="283" w:hRule="exact"/>
        </w:trPr>
        <w:tc>
          <w:tcPr>
            <w:tcW w:w="616"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w:t>
            </w:r>
          </w:p>
        </w:tc>
        <w:tc>
          <w:tcPr>
            <w:tcW w:w="2055"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Название</w:t>
            </w:r>
          </w:p>
          <w:p>
            <w:pPr>
              <w:pStyle w:val="21"/>
              <w:shd w:val="clear" w:color="auto" w:fill="auto"/>
              <w:spacing w:lineRule="auto" w:line="240"/>
              <w:jc w:val="center"/>
              <w:rPr>
                <w:sz w:val="24"/>
                <w:szCs w:val="24"/>
              </w:rPr>
            </w:pPr>
            <w:r>
              <w:rPr>
                <w:rStyle w:val="2Calibri11pt"/>
                <w:rFonts w:cs="Times New Roman"/>
                <w:sz w:val="24"/>
                <w:szCs w:val="24"/>
              </w:rPr>
              <w:t>раздела,</w:t>
            </w:r>
          </w:p>
          <w:p>
            <w:pPr>
              <w:pStyle w:val="21"/>
              <w:shd w:val="clear" w:color="auto" w:fill="auto"/>
              <w:spacing w:lineRule="auto" w:line="240"/>
              <w:jc w:val="center"/>
              <w:rPr>
                <w:sz w:val="24"/>
                <w:szCs w:val="24"/>
              </w:rPr>
            </w:pPr>
            <w:r>
              <w:rPr>
                <w:rStyle w:val="2Calibri11pt"/>
                <w:rFonts w:cs="Times New Roman"/>
                <w:sz w:val="24"/>
                <w:szCs w:val="24"/>
              </w:rPr>
              <w:t>темы</w:t>
            </w:r>
          </w:p>
        </w:tc>
        <w:tc>
          <w:tcPr>
            <w:tcW w:w="2615" w:type="dxa"/>
            <w:gridSpan w:val="3"/>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Количество часов</w:t>
            </w:r>
          </w:p>
        </w:tc>
        <w:tc>
          <w:tcPr>
            <w:tcW w:w="2346"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организации</w:t>
            </w:r>
          </w:p>
          <w:p>
            <w:pPr>
              <w:pStyle w:val="21"/>
              <w:shd w:val="clear" w:color="auto" w:fill="auto"/>
              <w:spacing w:lineRule="auto" w:line="240"/>
              <w:jc w:val="center"/>
              <w:rPr>
                <w:sz w:val="24"/>
                <w:szCs w:val="24"/>
              </w:rPr>
            </w:pPr>
            <w:r>
              <w:rPr>
                <w:rStyle w:val="2Calibri11pt"/>
                <w:rFonts w:cs="Times New Roman"/>
                <w:sz w:val="24"/>
                <w:szCs w:val="24"/>
              </w:rPr>
              <w:t>занятий</w:t>
            </w:r>
          </w:p>
        </w:tc>
        <w:tc>
          <w:tcPr>
            <w:tcW w:w="2573" w:type="dxa"/>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аттестации</w:t>
            </w:r>
          </w:p>
          <w:p>
            <w:pPr>
              <w:pStyle w:val="21"/>
              <w:shd w:val="clear" w:color="auto" w:fill="auto"/>
              <w:spacing w:lineRule="auto" w:line="240"/>
              <w:jc w:val="center"/>
              <w:rPr>
                <w:sz w:val="24"/>
                <w:szCs w:val="24"/>
              </w:rPr>
            </w:pPr>
            <w:r>
              <w:rPr>
                <w:rStyle w:val="2Calibri11pt"/>
                <w:rFonts w:cs="Times New Roman"/>
                <w:sz w:val="24"/>
                <w:szCs w:val="24"/>
              </w:rPr>
              <w:t>(контроля)</w:t>
            </w:r>
          </w:p>
        </w:tc>
      </w:tr>
      <w:tr>
        <w:trPr>
          <w:trHeight w:val="751" w:hRule="exact"/>
        </w:trPr>
        <w:tc>
          <w:tcPr>
            <w:tcW w:w="616"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055"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787"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Всего</w:t>
            </w:r>
          </w:p>
        </w:tc>
        <w:tc>
          <w:tcPr>
            <w:tcW w:w="865"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Теория</w:t>
            </w:r>
          </w:p>
        </w:tc>
        <w:tc>
          <w:tcPr>
            <w:tcW w:w="963"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Практика</w:t>
            </w:r>
          </w:p>
        </w:tc>
        <w:tc>
          <w:tcPr>
            <w:tcW w:w="2346" w:type="dxa"/>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573" w:type="dxa"/>
            <w:tcBorders>
              <w:left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rHeight w:val="539" w:hRule="exact"/>
        </w:trPr>
        <w:tc>
          <w:tcPr>
            <w:tcW w:w="616"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1.</w:t>
            </w:r>
          </w:p>
        </w:tc>
        <w:tc>
          <w:tcPr>
            <w:tcW w:w="205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Краткая история шахмат .</w:t>
            </w:r>
          </w:p>
        </w:tc>
        <w:tc>
          <w:tcPr>
            <w:tcW w:w="78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86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6ч.</w:t>
            </w:r>
          </w:p>
        </w:tc>
        <w:tc>
          <w:tcPr>
            <w:tcW w:w="96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 ч</w:t>
            </w:r>
          </w:p>
        </w:tc>
        <w:tc>
          <w:tcPr>
            <w:tcW w:w="2346"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7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eastAsia="Times New Roman" w:ascii="Times New Roman" w:hAnsi="Times New Roman"/>
                <w:color w:val="111111"/>
                <w:sz w:val="24"/>
                <w:szCs w:val="24"/>
                <w:lang w:eastAsia="ru-RU"/>
              </w:rPr>
              <w:t>Логические и проблемные задания</w:t>
            </w:r>
          </w:p>
        </w:tc>
      </w:tr>
      <w:tr>
        <w:trPr>
          <w:trHeight w:val="859" w:hRule="exact"/>
        </w:trPr>
        <w:tc>
          <w:tcPr>
            <w:tcW w:w="616"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sz w:val="24"/>
                <w:szCs w:val="24"/>
              </w:rPr>
            </w:pPr>
            <w:r>
              <w:rPr>
                <w:rFonts w:ascii="Times New Roman" w:hAnsi="Times New Roman"/>
                <w:b/>
                <w:sz w:val="24"/>
                <w:szCs w:val="24"/>
              </w:rPr>
              <w:t>2.</w:t>
            </w:r>
          </w:p>
        </w:tc>
        <w:tc>
          <w:tcPr>
            <w:tcW w:w="2055"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нотация.</w:t>
            </w:r>
          </w:p>
        </w:tc>
        <w:tc>
          <w:tcPr>
            <w:tcW w:w="78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 ч.</w:t>
            </w:r>
          </w:p>
        </w:tc>
        <w:tc>
          <w:tcPr>
            <w:tcW w:w="86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20ч.</w:t>
            </w:r>
          </w:p>
        </w:tc>
        <w:tc>
          <w:tcPr>
            <w:tcW w:w="96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28 ч.</w:t>
            </w:r>
          </w:p>
        </w:tc>
        <w:tc>
          <w:tcPr>
            <w:tcW w:w="2346"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7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eastAsia="Times New Roman" w:ascii="Times New Roman" w:hAnsi="Times New Roman"/>
                <w:color w:val="111111"/>
                <w:sz w:val="24"/>
                <w:szCs w:val="24"/>
                <w:lang w:eastAsia="ru-RU"/>
              </w:rPr>
              <w:t>Деловые, имитационно-моделирующие игры</w:t>
            </w:r>
          </w:p>
        </w:tc>
      </w:tr>
      <w:tr>
        <w:trPr>
          <w:trHeight w:val="1415" w:hRule="exact"/>
        </w:trPr>
        <w:tc>
          <w:tcPr>
            <w:tcW w:w="616"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3.</w:t>
            </w:r>
          </w:p>
        </w:tc>
        <w:tc>
          <w:tcPr>
            <w:tcW w:w="2055"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Ценность шахматных фигур.</w:t>
            </w:r>
          </w:p>
        </w:tc>
        <w:tc>
          <w:tcPr>
            <w:tcW w:w="78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865"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20ч.</w:t>
            </w:r>
          </w:p>
        </w:tc>
        <w:tc>
          <w:tcPr>
            <w:tcW w:w="963"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26 ч.</w:t>
            </w:r>
          </w:p>
        </w:tc>
        <w:tc>
          <w:tcPr>
            <w:tcW w:w="2346"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Дидактические задания и игры</w:t>
            </w:r>
          </w:p>
        </w:tc>
        <w:tc>
          <w:tcPr>
            <w:tcW w:w="257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Times New Roman"/>
                <w:sz w:val="24"/>
                <w:szCs w:val="24"/>
                <w:lang w:eastAsia="ru-RU"/>
              </w:rPr>
            </w:pPr>
            <w:r>
              <w:rPr>
                <w:rFonts w:ascii="Times New Roman" w:hAnsi="Times New Roman"/>
                <w:sz w:val="24"/>
                <w:szCs w:val="24"/>
              </w:rPr>
              <w:t xml:space="preserve">Выполнение практических и контрольных заданий, заданий </w:t>
            </w:r>
            <w:r>
              <w:rPr>
                <w:rFonts w:eastAsia="Times New Roman" w:ascii="Times New Roman" w:hAnsi="Times New Roman"/>
                <w:color w:val="111111"/>
                <w:sz w:val="24"/>
                <w:szCs w:val="24"/>
                <w:lang w:eastAsia="ru-RU"/>
              </w:rPr>
              <w:t xml:space="preserve"> в сети «Интернет»</w:t>
            </w:r>
          </w:p>
          <w:p>
            <w:pPr>
              <w:pStyle w:val="Normal"/>
              <w:widowControl w:val="false"/>
              <w:shd w:val="clear" w:color="auto" w:fill="FFFFFF"/>
              <w:spacing w:lineRule="auto" w:line="240" w:before="0" w:after="0"/>
              <w:jc w:val="both"/>
              <w:textAlignment w:val="baseline"/>
              <w:rPr>
                <w:rFonts w:ascii="Times New Roman" w:hAnsi="Times New Roman"/>
                <w:sz w:val="24"/>
                <w:szCs w:val="24"/>
              </w:rPr>
            </w:pPr>
            <w:r>
              <w:rPr>
                <w:rFonts w:eastAsia="Times New Roman" w:ascii="Times New Roman" w:hAnsi="Times New Roman"/>
                <w:color w:val="111111"/>
                <w:sz w:val="24"/>
                <w:szCs w:val="24"/>
                <w:lang w:eastAsia="ru-RU"/>
              </w:rPr>
              <w:t>Организационно-деятельностные игры</w:t>
            </w:r>
          </w:p>
        </w:tc>
      </w:tr>
      <w:tr>
        <w:trPr>
          <w:trHeight w:val="45" w:hRule="exact"/>
        </w:trPr>
        <w:tc>
          <w:tcPr>
            <w:tcW w:w="616" w:type="dxa"/>
            <w:tcBorders>
              <w:top w:val="single" w:sz="4" w:space="0" w:color="000000"/>
              <w:left w:val="single" w:sz="4" w:space="0" w:color="000000"/>
            </w:tcBorders>
            <w:shd w:color="auto" w:fill="FFFFFF" w:val="clear"/>
            <w:vAlign w:val="center"/>
          </w:tcPr>
          <w:p>
            <w:pPr>
              <w:pStyle w:val="21"/>
              <w:spacing w:lineRule="auto" w:line="240"/>
              <w:jc w:val="center"/>
              <w:rPr>
                <w:rStyle w:val="2Calibri11pt"/>
                <w:rFonts w:ascii="Times New Roman" w:hAnsi="Times New Roman" w:cs="Times New Roman"/>
                <w:sz w:val="24"/>
                <w:szCs w:val="24"/>
              </w:rPr>
            </w:pPr>
            <w:r>
              <w:rPr>
                <w:rFonts w:cs="Times New Roman"/>
                <w:sz w:val="24"/>
                <w:szCs w:val="24"/>
              </w:rPr>
            </w:r>
          </w:p>
        </w:tc>
        <w:tc>
          <w:tcPr>
            <w:tcW w:w="2055"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78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86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96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2346"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57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rHeight w:val="1271" w:hRule="exact"/>
        </w:trPr>
        <w:tc>
          <w:tcPr>
            <w:tcW w:w="616"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4.</w:t>
            </w:r>
          </w:p>
        </w:tc>
        <w:tc>
          <w:tcPr>
            <w:tcW w:w="2055"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Техника матования одинокого короля.   Ходы и взятие фигур.</w:t>
            </w:r>
          </w:p>
        </w:tc>
        <w:tc>
          <w:tcPr>
            <w:tcW w:w="78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 ч.</w:t>
            </w:r>
          </w:p>
        </w:tc>
        <w:tc>
          <w:tcPr>
            <w:tcW w:w="86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5ч.</w:t>
            </w:r>
          </w:p>
        </w:tc>
        <w:tc>
          <w:tcPr>
            <w:tcW w:w="96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234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Дидактические задания и игры</w:t>
            </w:r>
          </w:p>
        </w:tc>
        <w:tc>
          <w:tcPr>
            <w:tcW w:w="257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Выполнение практических и контрольных заданий, выполнение заданий</w:t>
            </w:r>
            <w:r>
              <w:rPr>
                <w:rFonts w:eastAsia="Times New Roman" w:ascii="Times New Roman" w:hAnsi="Times New Roman"/>
                <w:color w:val="111111"/>
                <w:sz w:val="24"/>
                <w:szCs w:val="24"/>
                <w:lang w:eastAsia="ru-RU"/>
              </w:rPr>
              <w:t xml:space="preserve">  в сети «Интернет»</w:t>
            </w:r>
          </w:p>
        </w:tc>
      </w:tr>
      <w:tr>
        <w:trPr>
          <w:trHeight w:val="1262" w:hRule="exact"/>
        </w:trPr>
        <w:tc>
          <w:tcPr>
            <w:tcW w:w="616"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5.</w:t>
            </w:r>
          </w:p>
        </w:tc>
        <w:tc>
          <w:tcPr>
            <w:tcW w:w="2055"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Достижение мата без жертвы материала.</w:t>
            </w:r>
          </w:p>
        </w:tc>
        <w:tc>
          <w:tcPr>
            <w:tcW w:w="78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 ч.</w:t>
            </w:r>
          </w:p>
        </w:tc>
        <w:tc>
          <w:tcPr>
            <w:tcW w:w="86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3ч.</w:t>
            </w:r>
          </w:p>
        </w:tc>
        <w:tc>
          <w:tcPr>
            <w:tcW w:w="96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 ч.</w:t>
            </w:r>
          </w:p>
        </w:tc>
        <w:tc>
          <w:tcPr>
            <w:tcW w:w="234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Практические занятия: разбор и разыгрывание с партнером специально подобранных позиций.</w:t>
            </w:r>
          </w:p>
        </w:tc>
        <w:tc>
          <w:tcPr>
            <w:tcW w:w="257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Выполнение практических и контрольных заданий</w:t>
            </w:r>
          </w:p>
        </w:tc>
      </w:tr>
      <w:tr>
        <w:trPr>
          <w:trHeight w:val="1421" w:hRule="exact"/>
        </w:trPr>
        <w:tc>
          <w:tcPr>
            <w:tcW w:w="616"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6.</w:t>
            </w:r>
          </w:p>
        </w:tc>
        <w:tc>
          <w:tcPr>
            <w:tcW w:w="2055"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Шахматные  комбинации. 42 ч.</w:t>
            </w:r>
          </w:p>
        </w:tc>
        <w:tc>
          <w:tcPr>
            <w:tcW w:w="78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86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34ч.</w:t>
            </w:r>
          </w:p>
        </w:tc>
        <w:tc>
          <w:tcPr>
            <w:tcW w:w="96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42ч.</w:t>
            </w:r>
          </w:p>
        </w:tc>
        <w:tc>
          <w:tcPr>
            <w:tcW w:w="2346"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257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Наблюдение,</w:t>
            </w:r>
            <w:r>
              <w:rPr>
                <w:rFonts w:eastAsia="Times New Roman" w:ascii="Times New Roman" w:hAnsi="Times New Roman"/>
                <w:color w:val="111111"/>
                <w:sz w:val="24"/>
                <w:szCs w:val="24"/>
                <w:lang w:eastAsia="ru-RU"/>
              </w:rPr>
              <w:t xml:space="preserve"> зачет,</w:t>
            </w:r>
            <w:r>
              <w:rPr>
                <w:rFonts w:ascii="Times New Roman" w:hAnsi="Times New Roman"/>
                <w:sz w:val="24"/>
                <w:szCs w:val="24"/>
              </w:rPr>
              <w:t xml:space="preserve"> выполнение заданий</w:t>
            </w:r>
            <w:r>
              <w:rPr>
                <w:rFonts w:eastAsia="Times New Roman" w:ascii="Times New Roman" w:hAnsi="Times New Roman"/>
                <w:color w:val="111111"/>
                <w:sz w:val="24"/>
                <w:szCs w:val="24"/>
                <w:lang w:eastAsia="ru-RU"/>
              </w:rPr>
              <w:t xml:space="preserve"> в сети «Интернет»</w:t>
            </w:r>
          </w:p>
        </w:tc>
      </w:tr>
      <w:tr>
        <w:trPr>
          <w:trHeight w:val="1288" w:hRule="exact"/>
        </w:trPr>
        <w:tc>
          <w:tcPr>
            <w:tcW w:w="616" w:type="dxa"/>
            <w:tcBorders>
              <w:top w:val="single" w:sz="4" w:space="0" w:color="000000"/>
              <w:left w:val="single" w:sz="4" w:space="0" w:color="000000"/>
            </w:tcBorders>
            <w:shd w:color="auto" w:fill="FFFFFF" w:val="clear"/>
            <w:vAlign w:val="center"/>
          </w:tcPr>
          <w:p>
            <w:pPr>
              <w:pStyle w:val="Header"/>
              <w:widowControl w:val="false"/>
              <w:spacing w:lineRule="auto" w:line="240" w:before="0" w:after="200"/>
              <w:jc w:val="center"/>
              <w:rPr>
                <w:rStyle w:val="Style15"/>
                <w:rFonts w:ascii="Times New Roman" w:hAnsi="Times New Roman"/>
                <w:b/>
                <w:sz w:val="24"/>
                <w:szCs w:val="24"/>
              </w:rPr>
            </w:pPr>
            <w:r>
              <w:rPr>
                <w:rStyle w:val="Style15"/>
                <w:rFonts w:ascii="Times New Roman" w:hAnsi="Times New Roman"/>
                <w:b/>
                <w:sz w:val="24"/>
                <w:szCs w:val="24"/>
              </w:rPr>
              <w:t>7.</w:t>
            </w:r>
          </w:p>
        </w:tc>
        <w:tc>
          <w:tcPr>
            <w:tcW w:w="2055" w:type="dxa"/>
            <w:tcBorders>
              <w:top w:val="single" w:sz="4" w:space="0" w:color="000000"/>
              <w:left w:val="single" w:sz="4" w:space="0" w:color="000000"/>
            </w:tcBorders>
            <w:shd w:color="auto" w:fill="FFFFFF" w:val="clear"/>
          </w:tcPr>
          <w:p>
            <w:pPr>
              <w:pStyle w:val="Normal"/>
              <w:widowControl w:val="false"/>
              <w:spacing w:lineRule="auto" w:line="240"/>
              <w:rPr>
                <w:rFonts w:ascii="Times New Roman" w:hAnsi="Times New Roman"/>
                <w:sz w:val="24"/>
                <w:szCs w:val="24"/>
              </w:rPr>
            </w:pPr>
            <w:r>
              <w:rPr>
                <w:rFonts w:ascii="Times New Roman" w:hAnsi="Times New Roman"/>
                <w:sz w:val="24"/>
                <w:szCs w:val="24"/>
              </w:rPr>
              <w:t>Обобщение.</w:t>
            </w:r>
          </w:p>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Профориентация –встреча с людьми разных профессий</w:t>
            </w:r>
          </w:p>
        </w:tc>
        <w:tc>
          <w:tcPr>
            <w:tcW w:w="78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8ч.</w:t>
            </w:r>
          </w:p>
        </w:tc>
        <w:tc>
          <w:tcPr>
            <w:tcW w:w="865"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lang w:val="en-US"/>
              </w:rPr>
            </w:pPr>
            <w:r>
              <w:rPr>
                <w:rFonts w:ascii="Times New Roman" w:hAnsi="Times New Roman"/>
                <w:sz w:val="24"/>
                <w:szCs w:val="24"/>
              </w:rPr>
              <w:t>13ч.</w:t>
            </w:r>
          </w:p>
        </w:tc>
        <w:tc>
          <w:tcPr>
            <w:tcW w:w="96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21 ч.</w:t>
            </w:r>
          </w:p>
        </w:tc>
        <w:tc>
          <w:tcPr>
            <w:tcW w:w="2346"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7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Участие в конкурсах и соревнованиях. Тестирование. Анкетирование.</w:t>
            </w:r>
          </w:p>
        </w:tc>
      </w:tr>
      <w:tr>
        <w:trPr>
          <w:trHeight w:val="1262" w:hRule="exact"/>
        </w:trPr>
        <w:tc>
          <w:tcPr>
            <w:tcW w:w="2671"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Итого</w:t>
            </w:r>
          </w:p>
        </w:tc>
        <w:tc>
          <w:tcPr>
            <w:tcW w:w="78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43ч.</w:t>
            </w:r>
          </w:p>
        </w:tc>
        <w:tc>
          <w:tcPr>
            <w:tcW w:w="865"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101ч.</w:t>
            </w:r>
          </w:p>
        </w:tc>
        <w:tc>
          <w:tcPr>
            <w:tcW w:w="963"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144ч.</w:t>
            </w:r>
          </w:p>
        </w:tc>
        <w:tc>
          <w:tcPr>
            <w:tcW w:w="2346"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c>
          <w:tcPr>
            <w:tcW w:w="257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r>
    </w:tbl>
    <w:p>
      <w:pPr>
        <w:pStyle w:val="Normal"/>
        <w:spacing w:lineRule="auto" w:line="240"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t>Тематический план</w:t>
      </w:r>
      <w:r>
        <w:rPr>
          <w:rFonts w:eastAsia="Times New Roman" w:ascii="Times New Roman" w:hAnsi="Times New Roman"/>
          <w:b/>
          <w:color w:val="111111"/>
          <w:sz w:val="24"/>
          <w:szCs w:val="24"/>
          <w:lang w:eastAsia="ru-RU"/>
        </w:rPr>
        <w:t> </w:t>
      </w:r>
      <w:r>
        <w:rPr>
          <w:rFonts w:eastAsia="Times New Roman" w:ascii="Times New Roman" w:hAnsi="Times New Roman"/>
          <w:b/>
          <w:iCs/>
          <w:color w:val="111111"/>
          <w:sz w:val="24"/>
          <w:szCs w:val="24"/>
          <w:lang w:eastAsia="ru-RU"/>
        </w:rPr>
        <w:t>дополнительной общеобразовательной общеразвивающей программы</w:t>
      </w:r>
    </w:p>
    <w:p>
      <w:pPr>
        <w:pStyle w:val="Normal"/>
        <w:spacing w:lineRule="auto" w:line="240" w:before="0" w:after="0"/>
        <w:jc w:val="center"/>
        <w:rPr>
          <w:rFonts w:ascii="Times New Roman" w:hAnsi="Times New Roman" w:eastAsia="Times New Roman"/>
          <w:b/>
          <w:iCs/>
          <w:color w:val="111111"/>
          <w:sz w:val="24"/>
          <w:szCs w:val="24"/>
          <w:u w:val="single"/>
          <w:lang w:eastAsia="ru-RU"/>
        </w:rPr>
      </w:pPr>
      <w:r>
        <w:rPr>
          <w:rFonts w:eastAsia="Times New Roman" w:ascii="Times New Roman" w:hAnsi="Times New Roman"/>
          <w:b/>
          <w:iCs/>
          <w:color w:val="111111"/>
          <w:sz w:val="24"/>
          <w:szCs w:val="24"/>
          <w:u w:val="single"/>
          <w:lang w:eastAsia="ru-RU"/>
        </w:rPr>
        <w:t>2.3.  (3 год обучения)</w:t>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tbl>
      <w:tblPr>
        <w:tblW w:w="5000" w:type="pct"/>
        <w:jc w:val="left"/>
        <w:tblInd w:w="0" w:type="dxa"/>
        <w:tblLayout w:type="fixed"/>
        <w:tblCellMar>
          <w:top w:w="0" w:type="dxa"/>
          <w:left w:w="10" w:type="dxa"/>
          <w:bottom w:w="0" w:type="dxa"/>
          <w:right w:w="10" w:type="dxa"/>
        </w:tblCellMar>
        <w:tblLook w:val="04a0" w:noHBand="0" w:noVBand="1" w:firstColumn="1" w:lastRow="0" w:lastColumn="0" w:firstRow="1"/>
      </w:tblPr>
      <w:tblGrid>
        <w:gridCol w:w="588"/>
        <w:gridCol w:w="2007"/>
        <w:gridCol w:w="776"/>
        <w:gridCol w:w="861"/>
        <w:gridCol w:w="961"/>
        <w:gridCol w:w="2441"/>
        <w:gridCol w:w="2571"/>
      </w:tblGrid>
      <w:tr>
        <w:trPr>
          <w:trHeight w:val="283" w:hRule="exact"/>
        </w:trPr>
        <w:tc>
          <w:tcPr>
            <w:tcW w:w="588" w:type="dxa"/>
            <w:vMerge w:val="restart"/>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b/>
                <w:sz w:val="24"/>
                <w:szCs w:val="24"/>
              </w:rPr>
            </w:pPr>
            <w:r>
              <w:rPr>
                <w:b/>
                <w:sz w:val="24"/>
                <w:szCs w:val="24"/>
                <w:shd w:fill="FFFFFF" w:val="clear"/>
              </w:rPr>
              <w:t>№</w:t>
            </w:r>
          </w:p>
        </w:tc>
        <w:tc>
          <w:tcPr>
            <w:tcW w:w="2007" w:type="dxa"/>
            <w:vMerge w:val="restart"/>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Название</w:t>
            </w:r>
          </w:p>
          <w:p>
            <w:pPr>
              <w:pStyle w:val="21"/>
              <w:shd w:val="clear" w:color="auto" w:fill="auto"/>
              <w:spacing w:lineRule="auto" w:line="240"/>
              <w:jc w:val="center"/>
              <w:rPr>
                <w:b/>
                <w:sz w:val="24"/>
                <w:szCs w:val="24"/>
              </w:rPr>
            </w:pPr>
            <w:r>
              <w:rPr>
                <w:rStyle w:val="2Calibri11pt"/>
                <w:rFonts w:cs="Times New Roman"/>
                <w:sz w:val="24"/>
                <w:szCs w:val="24"/>
              </w:rPr>
              <w:t>раздела,</w:t>
            </w:r>
          </w:p>
          <w:p>
            <w:pPr>
              <w:pStyle w:val="21"/>
              <w:shd w:val="clear" w:color="auto" w:fill="auto"/>
              <w:spacing w:lineRule="auto" w:line="240"/>
              <w:jc w:val="center"/>
              <w:rPr>
                <w:b/>
                <w:sz w:val="24"/>
                <w:szCs w:val="24"/>
              </w:rPr>
            </w:pPr>
            <w:r>
              <w:rPr>
                <w:rStyle w:val="2Calibri11pt"/>
                <w:rFonts w:cs="Times New Roman"/>
                <w:sz w:val="24"/>
                <w:szCs w:val="24"/>
              </w:rPr>
              <w:t>темы</w:t>
            </w:r>
          </w:p>
        </w:tc>
        <w:tc>
          <w:tcPr>
            <w:tcW w:w="2598" w:type="dxa"/>
            <w:gridSpan w:val="3"/>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Количество часов</w:t>
            </w:r>
          </w:p>
        </w:tc>
        <w:tc>
          <w:tcPr>
            <w:tcW w:w="2441"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Формы</w:t>
            </w:r>
          </w:p>
          <w:p>
            <w:pPr>
              <w:pStyle w:val="21"/>
              <w:shd w:val="clear" w:color="auto" w:fill="auto"/>
              <w:spacing w:lineRule="auto" w:line="240"/>
              <w:jc w:val="center"/>
              <w:rPr>
                <w:b/>
                <w:sz w:val="24"/>
                <w:szCs w:val="24"/>
              </w:rPr>
            </w:pPr>
            <w:r>
              <w:rPr>
                <w:rStyle w:val="2Calibri11pt"/>
                <w:rFonts w:cs="Times New Roman"/>
                <w:sz w:val="24"/>
                <w:szCs w:val="24"/>
              </w:rPr>
              <w:t>организации</w:t>
            </w:r>
          </w:p>
          <w:p>
            <w:pPr>
              <w:pStyle w:val="21"/>
              <w:shd w:val="clear" w:color="auto" w:fill="auto"/>
              <w:spacing w:lineRule="auto" w:line="240"/>
              <w:jc w:val="center"/>
              <w:rPr>
                <w:b/>
                <w:sz w:val="24"/>
                <w:szCs w:val="24"/>
              </w:rPr>
            </w:pPr>
            <w:r>
              <w:rPr>
                <w:rStyle w:val="2Calibri11pt"/>
                <w:rFonts w:cs="Times New Roman"/>
                <w:sz w:val="24"/>
                <w:szCs w:val="24"/>
              </w:rPr>
              <w:t>занятий</w:t>
            </w:r>
          </w:p>
        </w:tc>
        <w:tc>
          <w:tcPr>
            <w:tcW w:w="2571" w:type="dxa"/>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Формы</w:t>
            </w:r>
          </w:p>
          <w:p>
            <w:pPr>
              <w:pStyle w:val="21"/>
              <w:shd w:val="clear" w:color="auto" w:fill="auto"/>
              <w:spacing w:lineRule="auto" w:line="240"/>
              <w:jc w:val="center"/>
              <w:rPr>
                <w:b/>
                <w:sz w:val="24"/>
                <w:szCs w:val="24"/>
              </w:rPr>
            </w:pPr>
            <w:r>
              <w:rPr>
                <w:rStyle w:val="2Calibri11pt"/>
                <w:rFonts w:cs="Times New Roman"/>
                <w:sz w:val="24"/>
                <w:szCs w:val="24"/>
              </w:rPr>
              <w:t>аттестации</w:t>
            </w:r>
          </w:p>
          <w:p>
            <w:pPr>
              <w:pStyle w:val="21"/>
              <w:shd w:val="clear" w:color="auto" w:fill="auto"/>
              <w:spacing w:lineRule="auto" w:line="240"/>
              <w:jc w:val="center"/>
              <w:rPr>
                <w:b/>
                <w:sz w:val="24"/>
                <w:szCs w:val="24"/>
              </w:rPr>
            </w:pPr>
            <w:r>
              <w:rPr>
                <w:rStyle w:val="2Calibri11pt"/>
                <w:rFonts w:cs="Times New Roman"/>
                <w:sz w:val="24"/>
                <w:szCs w:val="24"/>
              </w:rPr>
              <w:t>(контроля)</w:t>
            </w:r>
          </w:p>
        </w:tc>
      </w:tr>
      <w:tr>
        <w:trPr>
          <w:trHeight w:val="751" w:hRule="exact"/>
        </w:trPr>
        <w:tc>
          <w:tcPr>
            <w:tcW w:w="588" w:type="dxa"/>
            <w:vMerge w:val="continue"/>
            <w:tcBorders>
              <w:left w:val="single" w:sz="4" w:space="0" w:color="000000"/>
              <w:bottom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007" w:type="dxa"/>
            <w:vMerge w:val="continue"/>
            <w:tcBorders>
              <w:left w:val="single" w:sz="4" w:space="0" w:color="000000"/>
              <w:bottom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776"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Всего</w:t>
            </w:r>
          </w:p>
        </w:tc>
        <w:tc>
          <w:tcPr>
            <w:tcW w:w="861"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Теория</w:t>
            </w:r>
          </w:p>
        </w:tc>
        <w:tc>
          <w:tcPr>
            <w:tcW w:w="961"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Практика</w:t>
            </w:r>
          </w:p>
        </w:tc>
        <w:tc>
          <w:tcPr>
            <w:tcW w:w="2441" w:type="dxa"/>
            <w:tcBorders>
              <w:left w:val="single" w:sz="4" w:space="0" w:color="000000"/>
              <w:bottom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571"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rHeight w:val="879" w:hRule="exact"/>
        </w:trPr>
        <w:tc>
          <w:tcPr>
            <w:tcW w:w="588"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1.</w:t>
            </w:r>
          </w:p>
        </w:tc>
        <w:tc>
          <w:tcPr>
            <w:tcW w:w="200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партия. Три стадии шахматной партии</w:t>
            </w:r>
          </w:p>
        </w:tc>
        <w:tc>
          <w:tcPr>
            <w:tcW w:w="77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8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20ч.</w:t>
            </w:r>
          </w:p>
        </w:tc>
        <w:tc>
          <w:tcPr>
            <w:tcW w:w="9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26 ч.</w:t>
            </w:r>
          </w:p>
        </w:tc>
        <w:tc>
          <w:tcPr>
            <w:tcW w:w="2441"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71"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Входной контроль</w:t>
            </w:r>
          </w:p>
        </w:tc>
      </w:tr>
      <w:tr>
        <w:trPr>
          <w:trHeight w:val="1569" w:hRule="exact"/>
        </w:trPr>
        <w:tc>
          <w:tcPr>
            <w:tcW w:w="588" w:type="dxa"/>
            <w:tcBorders>
              <w:top w:val="single" w:sz="4" w:space="0" w:color="000000"/>
              <w:left w:val="single" w:sz="4" w:space="0" w:color="000000"/>
            </w:tcBorders>
            <w:shd w:color="auto" w:fill="FFFFFF" w:val="clear"/>
            <w:vAlign w:val="center"/>
          </w:tcPr>
          <w:p>
            <w:pPr>
              <w:pStyle w:val="Header"/>
              <w:widowControl w:val="false"/>
              <w:spacing w:lineRule="auto" w:line="240" w:before="0" w:after="200"/>
              <w:jc w:val="center"/>
              <w:rPr>
                <w:rFonts w:ascii="Times New Roman" w:hAnsi="Times New Roman"/>
                <w:sz w:val="24"/>
                <w:szCs w:val="24"/>
              </w:rPr>
            </w:pPr>
            <w:r>
              <w:rPr>
                <w:rStyle w:val="Style15"/>
                <w:rFonts w:ascii="Times New Roman" w:hAnsi="Times New Roman"/>
                <w:b/>
                <w:sz w:val="24"/>
                <w:szCs w:val="24"/>
              </w:rPr>
              <w:t>2.</w:t>
            </w:r>
          </w:p>
        </w:tc>
        <w:tc>
          <w:tcPr>
            <w:tcW w:w="2007" w:type="dxa"/>
            <w:tcBorders>
              <w:top w:val="single" w:sz="4" w:space="0" w:color="000000"/>
              <w:left w:val="single" w:sz="4" w:space="0" w:color="000000"/>
            </w:tcBorders>
            <w:shd w:color="auto" w:fill="FFFFFF" w:val="clear"/>
          </w:tcPr>
          <w:p>
            <w:pPr>
              <w:pStyle w:val="Default"/>
              <w:widowControl w:val="false"/>
              <w:rPr/>
            </w:pPr>
            <w:r>
              <w:rPr/>
              <w:t>Основы дебюта. Невыгодность раннего ввода в игру ладей и ферзя.</w:t>
            </w:r>
          </w:p>
        </w:tc>
        <w:tc>
          <w:tcPr>
            <w:tcW w:w="77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8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32ч.</w:t>
            </w:r>
          </w:p>
        </w:tc>
        <w:tc>
          <w:tcPr>
            <w:tcW w:w="9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42ч.</w:t>
            </w:r>
          </w:p>
        </w:tc>
        <w:tc>
          <w:tcPr>
            <w:tcW w:w="2441"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2571"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eastAsia="Times New Roman" w:ascii="Times New Roman" w:hAnsi="Times New Roman"/>
                <w:color w:val="111111"/>
                <w:sz w:val="24"/>
                <w:szCs w:val="24"/>
                <w:lang w:eastAsia="ru-RU"/>
              </w:rPr>
              <w:t>Логические и проблемные задания</w:t>
            </w:r>
          </w:p>
        </w:tc>
      </w:tr>
      <w:tr>
        <w:trPr>
          <w:trHeight w:val="1430" w:hRule="exact"/>
        </w:trPr>
        <w:tc>
          <w:tcPr>
            <w:tcW w:w="58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sz w:val="24"/>
                <w:szCs w:val="24"/>
              </w:rPr>
            </w:pPr>
            <w:r>
              <w:rPr>
                <w:rFonts w:ascii="Times New Roman" w:hAnsi="Times New Roman"/>
                <w:b/>
                <w:sz w:val="24"/>
                <w:szCs w:val="24"/>
              </w:rPr>
              <w:t>3.</w:t>
            </w:r>
          </w:p>
        </w:tc>
        <w:tc>
          <w:tcPr>
            <w:tcW w:w="200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Основы миттельшпиля.</w:t>
            </w:r>
          </w:p>
        </w:tc>
        <w:tc>
          <w:tcPr>
            <w:tcW w:w="77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 ч.</w:t>
            </w:r>
          </w:p>
        </w:tc>
        <w:tc>
          <w:tcPr>
            <w:tcW w:w="8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5ч.</w:t>
            </w:r>
          </w:p>
        </w:tc>
        <w:tc>
          <w:tcPr>
            <w:tcW w:w="9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2441"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2571"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eastAsia="Times New Roman" w:ascii="Times New Roman" w:hAnsi="Times New Roman"/>
                <w:color w:val="111111"/>
                <w:sz w:val="24"/>
                <w:szCs w:val="24"/>
                <w:lang w:eastAsia="ru-RU"/>
              </w:rPr>
              <w:t>Деловые, имитационно-моделирующие игры</w:t>
            </w:r>
          </w:p>
        </w:tc>
      </w:tr>
      <w:tr>
        <w:trPr>
          <w:trHeight w:val="1280" w:hRule="exact"/>
        </w:trPr>
        <w:tc>
          <w:tcPr>
            <w:tcW w:w="588" w:type="dxa"/>
            <w:tcBorders>
              <w:top w:val="single" w:sz="4" w:space="0" w:color="000000"/>
              <w:left w:val="single" w:sz="4" w:space="0" w:color="000000"/>
            </w:tcBorders>
            <w:shd w:color="auto" w:fill="FFFFFF" w:val="clear"/>
            <w:vAlign w:val="center"/>
          </w:tcPr>
          <w:p>
            <w:pPr>
              <w:pStyle w:val="Header"/>
              <w:widowControl w:val="false"/>
              <w:spacing w:lineRule="auto" w:line="240" w:before="0" w:after="200"/>
              <w:jc w:val="center"/>
              <w:rPr>
                <w:rStyle w:val="Style15"/>
                <w:rFonts w:ascii="Times New Roman" w:hAnsi="Times New Roman"/>
                <w:b/>
                <w:sz w:val="24"/>
                <w:szCs w:val="24"/>
              </w:rPr>
            </w:pPr>
            <w:r>
              <w:rPr>
                <w:rStyle w:val="Style15"/>
                <w:rFonts w:ascii="Times New Roman" w:hAnsi="Times New Roman"/>
                <w:b/>
                <w:sz w:val="24"/>
                <w:szCs w:val="24"/>
              </w:rPr>
              <w:t>4.</w:t>
            </w:r>
          </w:p>
        </w:tc>
        <w:tc>
          <w:tcPr>
            <w:tcW w:w="200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Основы эндшпиля.</w:t>
            </w:r>
          </w:p>
        </w:tc>
        <w:tc>
          <w:tcPr>
            <w:tcW w:w="77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8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14ч.</w:t>
            </w:r>
          </w:p>
        </w:tc>
        <w:tc>
          <w:tcPr>
            <w:tcW w:w="9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18. ч.</w:t>
            </w:r>
          </w:p>
        </w:tc>
        <w:tc>
          <w:tcPr>
            <w:tcW w:w="2441"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Дидактические задания и игры</w:t>
            </w:r>
          </w:p>
        </w:tc>
        <w:tc>
          <w:tcPr>
            <w:tcW w:w="2571"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Выполнение практических и контрольных заданий,   выполнение заданий в </w:t>
            </w:r>
            <w:r>
              <w:rPr>
                <w:rFonts w:eastAsia="Times New Roman" w:ascii="Times New Roman" w:hAnsi="Times New Roman"/>
                <w:color w:val="111111"/>
                <w:sz w:val="24"/>
                <w:szCs w:val="24"/>
                <w:lang w:eastAsia="ru-RU"/>
              </w:rPr>
              <w:t>сети «Интернет»</w:t>
            </w:r>
          </w:p>
        </w:tc>
      </w:tr>
      <w:tr>
        <w:trPr>
          <w:trHeight w:val="1549" w:hRule="exact"/>
        </w:trPr>
        <w:tc>
          <w:tcPr>
            <w:tcW w:w="58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5.</w:t>
            </w:r>
          </w:p>
        </w:tc>
        <w:tc>
          <w:tcPr>
            <w:tcW w:w="200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комбинация</w:t>
            </w:r>
          </w:p>
        </w:tc>
        <w:tc>
          <w:tcPr>
            <w:tcW w:w="77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6ч.</w:t>
            </w:r>
          </w:p>
        </w:tc>
        <w:tc>
          <w:tcPr>
            <w:tcW w:w="8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40 ч.</w:t>
            </w:r>
          </w:p>
        </w:tc>
        <w:tc>
          <w:tcPr>
            <w:tcW w:w="9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46 ч.</w:t>
            </w:r>
          </w:p>
        </w:tc>
        <w:tc>
          <w:tcPr>
            <w:tcW w:w="2441"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2571"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Участие в конкурсах и соревнованиях. Тестирование. Анкетирование.</w:t>
            </w:r>
          </w:p>
        </w:tc>
      </w:tr>
      <w:tr>
        <w:trPr>
          <w:trHeight w:val="1130" w:hRule="exact"/>
        </w:trPr>
        <w:tc>
          <w:tcPr>
            <w:tcW w:w="58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6.</w:t>
            </w:r>
          </w:p>
        </w:tc>
        <w:tc>
          <w:tcPr>
            <w:tcW w:w="200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Обобщение.     Профориентация –встреча с людьми разных профессий</w:t>
            </w:r>
          </w:p>
        </w:tc>
        <w:tc>
          <w:tcPr>
            <w:tcW w:w="77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w:t>
            </w:r>
          </w:p>
        </w:tc>
        <w:tc>
          <w:tcPr>
            <w:tcW w:w="861"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2ч.</w:t>
            </w:r>
          </w:p>
        </w:tc>
        <w:tc>
          <w:tcPr>
            <w:tcW w:w="96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2441"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Практические занятия: разбор и разыгрывание с партнером специально подобранных позиций.</w:t>
            </w:r>
          </w:p>
        </w:tc>
        <w:tc>
          <w:tcPr>
            <w:tcW w:w="2571"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Анкетирование,   выполнение заданий в</w:t>
            </w:r>
            <w:r>
              <w:rPr>
                <w:rFonts w:eastAsia="Times New Roman" w:ascii="Times New Roman" w:hAnsi="Times New Roman"/>
                <w:color w:val="111111"/>
                <w:sz w:val="24"/>
                <w:szCs w:val="24"/>
                <w:lang w:eastAsia="ru-RU"/>
              </w:rPr>
              <w:t xml:space="preserve"> сети «Интернет»</w:t>
            </w:r>
            <w:r>
              <w:rPr>
                <w:rFonts w:ascii="Times New Roman" w:hAnsi="Times New Roman"/>
                <w:sz w:val="24"/>
                <w:szCs w:val="24"/>
              </w:rPr>
              <w:t>.</w:t>
            </w:r>
          </w:p>
        </w:tc>
      </w:tr>
      <w:tr>
        <w:trPr>
          <w:trHeight w:val="1288" w:hRule="exact"/>
        </w:trPr>
        <w:tc>
          <w:tcPr>
            <w:tcW w:w="2595"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Итого</w:t>
            </w:r>
          </w:p>
        </w:tc>
        <w:tc>
          <w:tcPr>
            <w:tcW w:w="776"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31ч.</w:t>
            </w:r>
          </w:p>
        </w:tc>
        <w:tc>
          <w:tcPr>
            <w:tcW w:w="861"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113ч.</w:t>
            </w:r>
          </w:p>
        </w:tc>
        <w:tc>
          <w:tcPr>
            <w:tcW w:w="961"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144ч.</w:t>
            </w:r>
          </w:p>
        </w:tc>
        <w:tc>
          <w:tcPr>
            <w:tcW w:w="2441"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c>
          <w:tcPr>
            <w:tcW w:w="257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r>
    </w:tbl>
    <w:p>
      <w:pPr>
        <w:sectPr>
          <w:footerReference w:type="even" r:id="rId3"/>
          <w:footerReference w:type="default" r:id="rId4"/>
          <w:footerReference w:type="first" r:id="rId5"/>
          <w:type w:val="nextPage"/>
          <w:pgSz w:w="11906" w:h="16838"/>
          <w:pgMar w:left="993" w:right="707" w:gutter="0" w:header="0" w:top="851" w:footer="709" w:bottom="993"/>
          <w:pgNumType w:fmt="decimal"/>
          <w:formProt w:val="false"/>
          <w:textDirection w:val="lrTb"/>
          <w:docGrid w:type="default" w:linePitch="360" w:charSpace="8192"/>
        </w:sectPr>
      </w:pPr>
    </w:p>
    <w:p>
      <w:pPr>
        <w:pStyle w:val="Normal"/>
        <w:widowControl w:val="false"/>
        <w:spacing w:lineRule="auto" w:line="240" w:before="0" w:after="0"/>
        <w:jc w:val="center"/>
        <w:rPr>
          <w:rFonts w:ascii="Times New Roman" w:hAnsi="Times New Roman" w:eastAsia="Times New Roman"/>
          <w:b/>
          <w:bCs/>
          <w:sz w:val="28"/>
          <w:szCs w:val="28"/>
          <w:lang w:eastAsia="ru-RU"/>
        </w:rPr>
      </w:pPr>
      <w:r>
        <w:rPr>
          <w:rFonts w:eastAsia="Times New Roman" w:ascii="Times New Roman" w:hAnsi="Times New Roman"/>
          <w:b/>
          <w:bCs/>
          <w:sz w:val="28"/>
          <w:szCs w:val="28"/>
          <w:lang w:val="en-US" w:eastAsia="ru-RU"/>
        </w:rPr>
        <w:t>III</w:t>
      </w:r>
      <w:r>
        <w:rPr>
          <w:rFonts w:eastAsia="Times New Roman" w:ascii="Times New Roman" w:hAnsi="Times New Roman"/>
          <w:b/>
          <w:bCs/>
          <w:sz w:val="28"/>
          <w:szCs w:val="28"/>
          <w:lang w:eastAsia="ru-RU"/>
        </w:rPr>
        <w:t>. Содержание программы</w:t>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3.1. (1 год обучения)</w:t>
      </w:r>
    </w:p>
    <w:p>
      <w:pPr>
        <w:pStyle w:val="Default"/>
        <w:rPr>
          <w:color w:val="auto"/>
          <w:sz w:val="28"/>
          <w:szCs w:val="28"/>
        </w:rPr>
      </w:pPr>
      <w:r>
        <w:rPr>
          <w:color w:val="auto"/>
          <w:sz w:val="28"/>
          <w:szCs w:val="28"/>
        </w:rPr>
      </w:r>
    </w:p>
    <w:p>
      <w:pPr>
        <w:pStyle w:val="Default"/>
        <w:rPr>
          <w:color w:val="auto"/>
          <w:sz w:val="28"/>
          <w:szCs w:val="28"/>
        </w:rPr>
      </w:pPr>
      <w:r>
        <w:rPr>
          <w:color w:val="auto"/>
          <w:sz w:val="28"/>
          <w:szCs w:val="28"/>
        </w:rPr>
        <w:t xml:space="preserve"> </w:t>
      </w:r>
      <w:r>
        <w:rPr>
          <w:b/>
          <w:color w:val="auto"/>
          <w:sz w:val="28"/>
          <w:szCs w:val="28"/>
        </w:rPr>
        <w:t>Шахматная доска</w:t>
      </w:r>
      <w:r>
        <w:rPr>
          <w:color w:val="auto"/>
          <w:sz w:val="28"/>
          <w:szCs w:val="28"/>
        </w:rPr>
        <w:t xml:space="preserve">, белые и черные поля, горизонталь, вертикаль, диагональ, центр. </w:t>
      </w:r>
    </w:p>
    <w:p>
      <w:pPr>
        <w:pStyle w:val="Default"/>
        <w:rPr>
          <w:color w:val="auto"/>
          <w:sz w:val="28"/>
          <w:szCs w:val="28"/>
        </w:rPr>
      </w:pPr>
      <w:r>
        <w:rPr>
          <w:b/>
          <w:color w:val="auto"/>
          <w:sz w:val="28"/>
          <w:szCs w:val="28"/>
        </w:rPr>
        <w:t>"Горизонталь"</w:t>
      </w:r>
      <w:r>
        <w:rPr>
          <w:color w:val="auto"/>
          <w:sz w:val="28"/>
          <w:szCs w:val="28"/>
        </w:rPr>
        <w:t xml:space="preserve"> двое играющих по очереди заполняют одну из горизонтальных линий шахматной доски кубиками (фишками, пешками и т. п.). </w:t>
      </w:r>
    </w:p>
    <w:p>
      <w:pPr>
        <w:pStyle w:val="Default"/>
        <w:rPr>
          <w:color w:val="auto"/>
          <w:sz w:val="28"/>
          <w:szCs w:val="28"/>
        </w:rPr>
      </w:pPr>
      <w:r>
        <w:rPr>
          <w:b/>
          <w:color w:val="auto"/>
          <w:sz w:val="28"/>
          <w:szCs w:val="28"/>
        </w:rPr>
        <w:t>"Вертикаль"</w:t>
      </w:r>
      <w:r>
        <w:rPr>
          <w:color w:val="auto"/>
          <w:sz w:val="28"/>
          <w:szCs w:val="28"/>
        </w:rPr>
        <w:t xml:space="preserve"> то же самое, но заполняется одна из вертикальных линий шахматной доски. </w:t>
      </w:r>
    </w:p>
    <w:p>
      <w:pPr>
        <w:pStyle w:val="Default"/>
        <w:rPr>
          <w:color w:val="auto"/>
          <w:sz w:val="28"/>
          <w:szCs w:val="28"/>
        </w:rPr>
      </w:pPr>
      <w:r>
        <w:rPr>
          <w:b/>
          <w:color w:val="auto"/>
          <w:sz w:val="28"/>
          <w:szCs w:val="28"/>
        </w:rPr>
        <w:t>"Диагональ"</w:t>
      </w:r>
      <w:r>
        <w:rPr>
          <w:color w:val="auto"/>
          <w:sz w:val="28"/>
          <w:szCs w:val="28"/>
        </w:rPr>
        <w:t xml:space="preserve"> то же самое, но заполняется одна из диагоналей шахматной доски. </w:t>
      </w:r>
    </w:p>
    <w:p>
      <w:pPr>
        <w:pStyle w:val="Default"/>
        <w:rPr>
          <w:color w:val="auto"/>
          <w:sz w:val="28"/>
          <w:szCs w:val="28"/>
        </w:rPr>
      </w:pPr>
      <w:r>
        <w:rPr>
          <w:b/>
          <w:color w:val="auto"/>
          <w:sz w:val="28"/>
          <w:szCs w:val="28"/>
        </w:rPr>
        <w:t>Шахматные фигуры</w:t>
      </w:r>
      <w:r>
        <w:rPr>
          <w:color w:val="auto"/>
          <w:sz w:val="28"/>
          <w:szCs w:val="28"/>
        </w:rPr>
        <w:t xml:space="preserve">. Белые, черные, ладья, слон, ферзь, конь, пешка, король. </w:t>
      </w:r>
    </w:p>
    <w:p>
      <w:pPr>
        <w:pStyle w:val="Default"/>
        <w:rPr>
          <w:color w:val="auto"/>
          <w:sz w:val="28"/>
          <w:szCs w:val="28"/>
        </w:rPr>
      </w:pPr>
      <w:r>
        <w:rPr>
          <w:b/>
          <w:color w:val="auto"/>
          <w:sz w:val="28"/>
          <w:szCs w:val="28"/>
        </w:rPr>
        <w:t>Начальная расстановка фигур</w:t>
      </w:r>
      <w:r>
        <w:rPr>
          <w:color w:val="auto"/>
          <w:sz w:val="28"/>
          <w:szCs w:val="28"/>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pPr>
        <w:pStyle w:val="Default"/>
        <w:rPr>
          <w:sz w:val="28"/>
          <w:szCs w:val="28"/>
        </w:rPr>
      </w:pPr>
      <w:r>
        <w:rPr>
          <w:b/>
          <w:sz w:val="28"/>
          <w:szCs w:val="28"/>
        </w:rPr>
        <w:t>Ходы и взятие фигур</w:t>
      </w:r>
      <w:r>
        <w:rPr>
          <w:sz w:val="28"/>
          <w:szCs w:val="28"/>
        </w:rPr>
        <w:t xml:space="preserve">.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pPr>
        <w:pStyle w:val="Default"/>
        <w:rPr>
          <w:sz w:val="28"/>
          <w:szCs w:val="28"/>
        </w:rPr>
      </w:pPr>
      <w:r>
        <w:rPr>
          <w:b/>
          <w:sz w:val="28"/>
          <w:szCs w:val="28"/>
        </w:rPr>
        <w:t>Цель шахматной партии</w:t>
      </w:r>
      <w:r>
        <w:rPr>
          <w:sz w:val="28"/>
          <w:szCs w:val="28"/>
        </w:rPr>
        <w:t xml:space="preserve">. Шах, мат, пат, ничья, мат в один ход, длинная и короткая рокировка и ее правила. </w:t>
      </w:r>
    </w:p>
    <w:p>
      <w:pPr>
        <w:pStyle w:val="Default"/>
        <w:rPr>
          <w:sz w:val="28"/>
          <w:szCs w:val="28"/>
        </w:rPr>
      </w:pPr>
      <w:r>
        <w:rPr>
          <w:b/>
          <w:sz w:val="28"/>
          <w:szCs w:val="28"/>
        </w:rPr>
        <w:t>Игра всеми фигурами</w:t>
      </w:r>
      <w:r>
        <w:rPr>
          <w:sz w:val="28"/>
          <w:szCs w:val="28"/>
        </w:rPr>
        <w:t xml:space="preserve"> самые общие представления о том, как начинать шахматную партию. </w:t>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3.2. (2 год обучения)</w:t>
      </w:r>
    </w:p>
    <w:p>
      <w:pPr>
        <w:pStyle w:val="Default"/>
        <w:rPr>
          <w:sz w:val="28"/>
          <w:szCs w:val="28"/>
        </w:rPr>
      </w:pPr>
      <w:r>
        <w:rPr>
          <w:b/>
          <w:sz w:val="28"/>
          <w:szCs w:val="28"/>
        </w:rPr>
        <w:t>Краткая история шахмат</w:t>
      </w:r>
      <w:r>
        <w:rPr>
          <w:sz w:val="28"/>
          <w:szCs w:val="28"/>
        </w:rPr>
        <w:t xml:space="preserve">. Рождение шахмат. Шахматы проникают в Европу. Чемпионы мира по шахматам. </w:t>
      </w:r>
    </w:p>
    <w:p>
      <w:pPr>
        <w:pStyle w:val="Default"/>
        <w:rPr>
          <w:sz w:val="28"/>
          <w:szCs w:val="28"/>
        </w:rPr>
      </w:pPr>
      <w:r>
        <w:rPr>
          <w:b/>
          <w:sz w:val="28"/>
          <w:szCs w:val="28"/>
        </w:rPr>
        <w:t>Шахматная нотация</w:t>
      </w:r>
      <w:r>
        <w:rPr>
          <w:sz w:val="28"/>
          <w:szCs w:val="28"/>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p>
    <w:p>
      <w:pPr>
        <w:pStyle w:val="Default"/>
        <w:rPr>
          <w:sz w:val="28"/>
          <w:szCs w:val="28"/>
        </w:rPr>
      </w:pPr>
      <w:r>
        <w:rPr>
          <w:b/>
          <w:sz w:val="28"/>
          <w:szCs w:val="28"/>
        </w:rPr>
        <w:t>Ценность шахматных фигур</w:t>
      </w:r>
      <w:r>
        <w:rPr>
          <w:sz w:val="28"/>
          <w:szCs w:val="28"/>
        </w:rPr>
        <w:t xml:space="preserve">. Ценность фигур. Сравнительная сила фигур. Достижение материального перевеса. Способы защиты. </w:t>
      </w:r>
    </w:p>
    <w:p>
      <w:pPr>
        <w:pStyle w:val="Default"/>
        <w:rPr>
          <w:sz w:val="28"/>
          <w:szCs w:val="28"/>
        </w:rPr>
      </w:pPr>
      <w:r>
        <w:rPr>
          <w:b/>
          <w:sz w:val="28"/>
          <w:szCs w:val="28"/>
        </w:rPr>
        <w:t>Техника матования одинокого короля</w:t>
      </w:r>
      <w:r>
        <w:rPr>
          <w:sz w:val="28"/>
          <w:szCs w:val="28"/>
        </w:rPr>
        <w:t xml:space="preserve">. Две ладьи против короля. Ферзь и ладья против короля. Король и ферзь против короля. Король и ладья против короля. </w:t>
      </w:r>
    </w:p>
    <w:p>
      <w:pPr>
        <w:pStyle w:val="Default"/>
        <w:rPr>
          <w:sz w:val="28"/>
          <w:szCs w:val="28"/>
        </w:rPr>
      </w:pPr>
      <w:r>
        <w:rPr>
          <w:b/>
          <w:sz w:val="28"/>
          <w:szCs w:val="28"/>
        </w:rPr>
        <w:t>Достижение мата без жертвы материала</w:t>
      </w:r>
      <w:r>
        <w:rPr>
          <w:sz w:val="28"/>
          <w:szCs w:val="28"/>
        </w:rPr>
        <w:t xml:space="preserve">. Учебные положения на мат в два хода в дебюте, миттельшпиле и эндшпиле (начале, середине и конце игры). Защита от мата. </w:t>
      </w:r>
    </w:p>
    <w:p>
      <w:pPr>
        <w:pStyle w:val="Default"/>
        <w:rPr>
          <w:sz w:val="28"/>
          <w:szCs w:val="28"/>
        </w:rPr>
      </w:pPr>
      <w:r>
        <w:rPr>
          <w:b/>
          <w:sz w:val="28"/>
          <w:szCs w:val="28"/>
        </w:rPr>
        <w:t>Шахматная комбинация.</w:t>
      </w:r>
      <w:r>
        <w:rPr>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widowControl w:val="false"/>
        <w:spacing w:lineRule="auto" w:line="240" w:before="0" w:after="0"/>
        <w:jc w:val="center"/>
        <w:rPr>
          <w:rFonts w:ascii="Times New Roman" w:hAnsi="Times New Roman" w:eastAsia="Times New Roman"/>
          <w:b/>
          <w:color w:val="FF0000"/>
          <w:sz w:val="28"/>
          <w:szCs w:val="28"/>
          <w:lang w:eastAsia="ru-RU"/>
        </w:rPr>
      </w:pPr>
      <w:r>
        <w:rPr>
          <w:rFonts w:eastAsia="Times New Roman" w:ascii="Times New Roman" w:hAnsi="Times New Roman"/>
          <w:b/>
          <w:sz w:val="28"/>
          <w:szCs w:val="28"/>
          <w:lang w:eastAsia="ru-RU"/>
        </w:rPr>
        <w:t xml:space="preserve">3.3. (3 год обучения)  </w:t>
      </w:r>
    </w:p>
    <w:p>
      <w:pPr>
        <w:pStyle w:val="Default"/>
        <w:rPr>
          <w:sz w:val="28"/>
          <w:szCs w:val="28"/>
        </w:rPr>
      </w:pPr>
      <w:r>
        <w:rPr>
          <w:b/>
          <w:sz w:val="28"/>
          <w:szCs w:val="28"/>
        </w:rPr>
        <w:t>Основы дебюта</w:t>
      </w:r>
      <w:r>
        <w:rPr>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 </w:t>
      </w:r>
    </w:p>
    <w:p>
      <w:pPr>
        <w:pStyle w:val="Default"/>
        <w:rPr>
          <w:sz w:val="28"/>
          <w:szCs w:val="28"/>
          <w:shd w:fill="FFFFFF" w:val="clear"/>
        </w:rPr>
      </w:pPr>
      <w:r>
        <w:rPr>
          <w:b/>
          <w:sz w:val="28"/>
          <w:szCs w:val="28"/>
          <w:shd w:fill="FFFFFF" w:val="clear"/>
        </w:rPr>
        <w:t>Пешечная структура и положение в ней фигур</w:t>
      </w:r>
      <w:r>
        <w:rPr>
          <w:sz w:val="28"/>
          <w:szCs w:val="28"/>
          <w:shd w:fill="FFFFFF" w:val="clear"/>
        </w:rPr>
        <w:t>. «Хорошие» и «плохие слоны». Слон сильнее короля. Конь сильнее слона.</w:t>
      </w:r>
    </w:p>
    <w:p>
      <w:pPr>
        <w:pStyle w:val="Default"/>
        <w:rPr>
          <w:sz w:val="28"/>
          <w:szCs w:val="28"/>
          <w:shd w:fill="FFFFFF" w:val="clear"/>
        </w:rPr>
      </w:pPr>
      <w:r>
        <w:rPr>
          <w:b/>
          <w:sz w:val="28"/>
          <w:szCs w:val="28"/>
          <w:shd w:fill="FFFFFF" w:val="clear"/>
        </w:rPr>
        <w:t>Разноцветные слоны в миттельшпиле.</w:t>
      </w:r>
      <w:r>
        <w:rPr>
          <w:sz w:val="28"/>
          <w:szCs w:val="28"/>
          <w:shd w:fill="FFFFFF" w:val="clear"/>
        </w:rPr>
        <w:t xml:space="preserve"> Выключение фигур соперника из игры.</w:t>
      </w:r>
    </w:p>
    <w:p>
      <w:pPr>
        <w:pStyle w:val="Default"/>
        <w:rPr>
          <w:sz w:val="28"/>
          <w:szCs w:val="28"/>
          <w:shd w:fill="FFFFFF" w:val="clear"/>
        </w:rPr>
      </w:pPr>
      <w:r>
        <w:rPr>
          <w:b/>
          <w:sz w:val="28"/>
          <w:szCs w:val="28"/>
          <w:shd w:fill="FFFFFF" w:val="clear"/>
        </w:rPr>
        <w:t>Борьба за создание пешечного центра.</w:t>
      </w:r>
      <w:r>
        <w:rPr>
          <w:sz w:val="28"/>
          <w:szCs w:val="28"/>
          <w:shd w:fill="FFFFFF" w:val="clear"/>
        </w:rPr>
        <w:t xml:space="preserve"> Подрыв пешечного центра. Фигуры против пешечного центра.</w:t>
      </w:r>
    </w:p>
    <w:p>
      <w:pPr>
        <w:pStyle w:val="c6"/>
        <w:shd w:val="clear" w:color="auto" w:fill="FFFFFF"/>
        <w:spacing w:beforeAutospacing="0" w:before="0" w:afterAutospacing="0" w:after="0"/>
        <w:jc w:val="both"/>
        <w:rPr>
          <w:color w:val="000000"/>
          <w:sz w:val="28"/>
          <w:szCs w:val="28"/>
          <w:shd w:fill="FFFFFF" w:val="clear"/>
        </w:rPr>
      </w:pPr>
      <w:r>
        <w:rPr>
          <w:rStyle w:val="c0"/>
          <w:rFonts w:eastAsia="Calibri"/>
          <w:b/>
          <w:sz w:val="28"/>
          <w:szCs w:val="28"/>
        </w:rPr>
        <w:t xml:space="preserve">Пешечная цепь. </w:t>
      </w:r>
      <w:r>
        <w:rPr>
          <w:color w:val="000000"/>
          <w:sz w:val="28"/>
          <w:szCs w:val="28"/>
          <w:shd w:fill="FFFFFF" w:val="clear"/>
        </w:rPr>
        <w:t>Использование пешечного перевеса на ферзевом фланге, в центре. Борьба с пешечным перевесом на фланге.</w:t>
      </w:r>
    </w:p>
    <w:p>
      <w:pPr>
        <w:pStyle w:val="c6"/>
        <w:shd w:val="clear" w:color="auto" w:fill="FFFFFF"/>
        <w:spacing w:beforeAutospacing="0" w:before="0" w:afterAutospacing="0" w:after="0"/>
        <w:jc w:val="both"/>
        <w:rPr>
          <w:color w:val="000000"/>
          <w:sz w:val="28"/>
          <w:szCs w:val="28"/>
          <w:shd w:fill="FFFFFF" w:val="clear"/>
        </w:rPr>
      </w:pPr>
      <w:r>
        <w:rPr>
          <w:color w:val="000000"/>
          <w:sz w:val="28"/>
          <w:szCs w:val="28"/>
          <w:shd w:fill="FFFFFF" w:val="clear"/>
        </w:rPr>
        <w:t>Организация и контроль за самостоятельным анализом детьми позиций с пешечной формацией. Организация и контроль за самостоятельным изучением шахматной литературы.</w:t>
      </w:r>
    </w:p>
    <w:p>
      <w:pPr>
        <w:pStyle w:val="c6"/>
        <w:shd w:val="clear" w:color="auto" w:fill="FFFFFF"/>
        <w:spacing w:beforeAutospacing="0" w:before="0" w:afterAutospacing="0" w:after="0"/>
        <w:jc w:val="both"/>
        <w:rPr>
          <w:color w:val="000000"/>
          <w:sz w:val="28"/>
          <w:szCs w:val="28"/>
          <w:shd w:fill="FFFFFF" w:val="clear"/>
        </w:rPr>
      </w:pPr>
      <w:r>
        <w:rPr>
          <w:color w:val="000000"/>
          <w:sz w:val="28"/>
          <w:szCs w:val="28"/>
          <w:shd w:fill="FFFFFF" w:val="clear"/>
        </w:rPr>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IV</w:t>
      </w:r>
      <w:r>
        <w:rPr>
          <w:rFonts w:eastAsia="Times New Roman" w:ascii="Times New Roman" w:hAnsi="Times New Roman"/>
          <w:b/>
          <w:sz w:val="28"/>
          <w:szCs w:val="28"/>
          <w:lang w:eastAsia="ru-RU"/>
        </w:rPr>
        <w:t>. Планируемые результаты освоения программы</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Организация деятельности по данной программе создаст условия для достижения следующих личностных, метапредметных и предметных результатов.</w:t>
      </w:r>
    </w:p>
    <w:p>
      <w:pPr>
        <w:pStyle w:val="Normal"/>
        <w:widowControl w:val="false"/>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Default"/>
        <w:jc w:val="both"/>
        <w:rPr>
          <w:sz w:val="28"/>
          <w:szCs w:val="28"/>
        </w:rPr>
      </w:pPr>
      <w:r>
        <w:rPr>
          <w:b/>
          <w:bCs/>
          <w:iCs/>
          <w:sz w:val="28"/>
          <w:szCs w:val="28"/>
        </w:rPr>
        <w:t>Предметные результаты</w:t>
      </w:r>
      <w:r>
        <w:rPr>
          <w:b/>
          <w:bCs/>
          <w:i/>
          <w:iCs/>
          <w:sz w:val="28"/>
          <w:szCs w:val="28"/>
        </w:rPr>
        <w:t xml:space="preserve"> </w:t>
      </w:r>
      <w:r>
        <w:rPr>
          <w:sz w:val="28"/>
          <w:szCs w:val="28"/>
        </w:rPr>
        <w:t xml:space="preserve">освоения программы учебного занятия «Шахматы» характеризуют умения и опыт обучающихся, которые приобретаются и закрепляются в процессе освоения занятия.  </w:t>
      </w:r>
    </w:p>
    <w:p>
      <w:pPr>
        <w:pStyle w:val="Default"/>
        <w:jc w:val="both"/>
        <w:rPr>
          <w:sz w:val="28"/>
          <w:szCs w:val="28"/>
        </w:rPr>
      </w:pPr>
      <w:r>
        <w:rPr>
          <w:sz w:val="28"/>
          <w:szCs w:val="28"/>
        </w:rPr>
        <w:t xml:space="preserve">В результате освоения программы занятия «Шахматы» обучающиеся должны: </w:t>
      </w:r>
    </w:p>
    <w:p>
      <w:pPr>
        <w:pStyle w:val="Default"/>
        <w:jc w:val="both"/>
        <w:rPr>
          <w:sz w:val="28"/>
          <w:szCs w:val="28"/>
        </w:rPr>
      </w:pPr>
      <w:r>
        <w:rPr>
          <w:b/>
          <w:bCs/>
          <w:iCs/>
          <w:sz w:val="28"/>
          <w:szCs w:val="28"/>
        </w:rPr>
        <w:t xml:space="preserve">знать/понимать: </w:t>
      </w:r>
    </w:p>
    <w:p>
      <w:pPr>
        <w:pStyle w:val="Default"/>
        <w:numPr>
          <w:ilvl w:val="0"/>
          <w:numId w:val="7"/>
        </w:numPr>
        <w:ind w:hanging="0" w:left="0"/>
        <w:jc w:val="both"/>
        <w:rPr>
          <w:sz w:val="28"/>
          <w:szCs w:val="28"/>
        </w:rPr>
      </w:pPr>
      <w:r>
        <w:rPr>
          <w:sz w:val="28"/>
          <w:szCs w:val="28"/>
        </w:rPr>
        <w:t xml:space="preserve">историю возникновения и развития шахматной игры; </w:t>
      </w:r>
    </w:p>
    <w:p>
      <w:pPr>
        <w:pStyle w:val="Default"/>
        <w:numPr>
          <w:ilvl w:val="0"/>
          <w:numId w:val="7"/>
        </w:numPr>
        <w:ind w:hanging="0" w:left="0"/>
        <w:jc w:val="both"/>
        <w:rPr>
          <w:sz w:val="28"/>
          <w:szCs w:val="28"/>
        </w:rPr>
      </w:pPr>
      <w:r>
        <w:rPr>
          <w:sz w:val="28"/>
          <w:szCs w:val="28"/>
        </w:rPr>
        <w:t xml:space="preserve">чемпионов мира по шахматам, их вклад в развитие шахмат, ведущих шахматистов мира; </w:t>
      </w:r>
    </w:p>
    <w:p>
      <w:pPr>
        <w:pStyle w:val="Default"/>
        <w:numPr>
          <w:ilvl w:val="0"/>
          <w:numId w:val="7"/>
        </w:numPr>
        <w:ind w:hanging="0" w:left="0"/>
        <w:jc w:val="both"/>
        <w:rPr>
          <w:sz w:val="28"/>
          <w:szCs w:val="28"/>
        </w:rPr>
      </w:pPr>
      <w:r>
        <w:rPr>
          <w:sz w:val="28"/>
          <w:szCs w:val="28"/>
        </w:rPr>
        <w:t xml:space="preserve">вклад чемпионов мира по шахматам в развитие шахматной культуры; </w:t>
      </w:r>
    </w:p>
    <w:p>
      <w:pPr>
        <w:pStyle w:val="Default"/>
        <w:numPr>
          <w:ilvl w:val="0"/>
          <w:numId w:val="7"/>
        </w:numPr>
        <w:ind w:hanging="0" w:left="0"/>
        <w:jc w:val="both"/>
        <w:rPr>
          <w:sz w:val="28"/>
          <w:szCs w:val="28"/>
        </w:rPr>
      </w:pPr>
      <w:r>
        <w:rPr>
          <w:sz w:val="28"/>
          <w:szCs w:val="28"/>
        </w:rPr>
        <w:t xml:space="preserve">историю возникновения шахматных соревнований, правила проведения соревнований и личностные (интеллектуальные, физические, духовно-нравственные) качества шахматиста-спортсмена; </w:t>
      </w:r>
    </w:p>
    <w:p>
      <w:pPr>
        <w:pStyle w:val="Default"/>
        <w:numPr>
          <w:ilvl w:val="0"/>
          <w:numId w:val="7"/>
        </w:numPr>
        <w:ind w:hanging="0" w:left="0"/>
        <w:jc w:val="both"/>
        <w:rPr>
          <w:sz w:val="28"/>
          <w:szCs w:val="28"/>
        </w:rPr>
      </w:pPr>
      <w:r>
        <w:rPr>
          <w:sz w:val="28"/>
          <w:szCs w:val="28"/>
        </w:rPr>
        <w:t xml:space="preserve">историю развития шахматной культуры и спорта в России, выдающихся шахматных деятелей России; </w:t>
      </w:r>
    </w:p>
    <w:p>
      <w:pPr>
        <w:pStyle w:val="Default"/>
        <w:numPr>
          <w:ilvl w:val="0"/>
          <w:numId w:val="7"/>
        </w:numPr>
        <w:ind w:hanging="0" w:left="0"/>
        <w:jc w:val="both"/>
        <w:rPr>
          <w:sz w:val="28"/>
          <w:szCs w:val="28"/>
        </w:rPr>
      </w:pPr>
      <w:r>
        <w:rPr>
          <w:sz w:val="28"/>
          <w:szCs w:val="28"/>
        </w:rPr>
        <w:t xml:space="preserve">использовать приобретенные знания и умения в самостоятельной практической деятельности. </w:t>
      </w:r>
    </w:p>
    <w:p>
      <w:pPr>
        <w:pStyle w:val="Default"/>
        <w:numPr>
          <w:ilvl w:val="0"/>
          <w:numId w:val="7"/>
        </w:numPr>
        <w:ind w:hanging="0" w:left="0"/>
        <w:jc w:val="both"/>
        <w:rPr>
          <w:sz w:val="28"/>
          <w:szCs w:val="28"/>
        </w:rPr>
      </w:pPr>
      <w:r>
        <w:rPr>
          <w:sz w:val="28"/>
          <w:szCs w:val="28"/>
        </w:rPr>
        <w:t xml:space="preserve">Одновременно обучающиеся должны приобрести следующие </w:t>
      </w:r>
      <w:r>
        <w:rPr>
          <w:bCs/>
          <w:iCs/>
          <w:sz w:val="28"/>
          <w:szCs w:val="28"/>
        </w:rPr>
        <w:t>умения и навыки</w:t>
      </w:r>
      <w:r>
        <w:rPr>
          <w:sz w:val="28"/>
          <w:szCs w:val="28"/>
        </w:rPr>
        <w:t xml:space="preserve">: </w:t>
      </w:r>
    </w:p>
    <w:p>
      <w:pPr>
        <w:pStyle w:val="Default"/>
        <w:numPr>
          <w:ilvl w:val="0"/>
          <w:numId w:val="7"/>
        </w:numPr>
        <w:ind w:hanging="0" w:left="0"/>
        <w:jc w:val="both"/>
        <w:rPr>
          <w:sz w:val="28"/>
          <w:szCs w:val="28"/>
        </w:rPr>
      </w:pPr>
      <w:r>
        <w:rPr>
          <w:bCs/>
          <w:iCs/>
          <w:sz w:val="28"/>
          <w:szCs w:val="28"/>
        </w:rPr>
        <w:t>к концу первого года обучения</w:t>
      </w:r>
      <w:r>
        <w:rPr>
          <w:b/>
          <w:bCs/>
          <w:i/>
          <w:iCs/>
          <w:sz w:val="28"/>
          <w:szCs w:val="28"/>
        </w:rPr>
        <w:t xml:space="preserve"> </w:t>
      </w:r>
      <w:r>
        <w:rPr>
          <w:sz w:val="28"/>
          <w:szCs w:val="28"/>
        </w:rPr>
        <w:t xml:space="preserve">обучающиеся должны: </w:t>
      </w:r>
    </w:p>
    <w:p>
      <w:pPr>
        <w:pStyle w:val="Default"/>
        <w:numPr>
          <w:ilvl w:val="0"/>
          <w:numId w:val="7"/>
        </w:numPr>
        <w:ind w:hanging="0" w:left="0"/>
        <w:jc w:val="both"/>
        <w:rPr>
          <w:sz w:val="28"/>
          <w:szCs w:val="28"/>
        </w:rPr>
      </w:pPr>
      <w:r>
        <w:rPr>
          <w:sz w:val="28"/>
          <w:szCs w:val="28"/>
        </w:rPr>
        <w:t xml:space="preserve">объяснять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pPr>
        <w:pStyle w:val="Default"/>
        <w:numPr>
          <w:ilvl w:val="0"/>
          <w:numId w:val="7"/>
        </w:numPr>
        <w:ind w:hanging="0" w:left="0"/>
        <w:jc w:val="both"/>
        <w:rPr>
          <w:sz w:val="28"/>
          <w:szCs w:val="28"/>
        </w:rPr>
      </w:pPr>
      <w:r>
        <w:rPr>
          <w:sz w:val="28"/>
          <w:szCs w:val="28"/>
        </w:rPr>
        <w:t xml:space="preserve">знать шахматные фигуры: ладья, слон, ферзь, конь, пешка, король; </w:t>
      </w:r>
    </w:p>
    <w:p>
      <w:pPr>
        <w:pStyle w:val="Default"/>
        <w:numPr>
          <w:ilvl w:val="0"/>
          <w:numId w:val="7"/>
        </w:numPr>
        <w:ind w:hanging="0" w:left="0"/>
        <w:jc w:val="both"/>
        <w:rPr>
          <w:sz w:val="28"/>
          <w:szCs w:val="28"/>
        </w:rPr>
      </w:pPr>
      <w:r>
        <w:rPr>
          <w:sz w:val="28"/>
          <w:szCs w:val="28"/>
        </w:rPr>
        <w:t xml:space="preserve">знать правила хода и взятия каждой фигуры; </w:t>
      </w:r>
    </w:p>
    <w:p>
      <w:pPr>
        <w:pStyle w:val="Default"/>
        <w:numPr>
          <w:ilvl w:val="0"/>
          <w:numId w:val="7"/>
        </w:numPr>
        <w:ind w:hanging="0" w:left="0"/>
        <w:jc w:val="both"/>
        <w:rPr>
          <w:sz w:val="28"/>
          <w:szCs w:val="28"/>
        </w:rPr>
      </w:pPr>
      <w:r>
        <w:rPr>
          <w:sz w:val="28"/>
          <w:szCs w:val="28"/>
        </w:rPr>
        <w:t xml:space="preserve">ориентироваться на шахматной доске; играть каждой фигурой в отдельности и в совокупности с другими фигурами без нарушения правил шахматного кодекса; </w:t>
      </w:r>
    </w:p>
    <w:p>
      <w:pPr>
        <w:pStyle w:val="Default"/>
        <w:numPr>
          <w:ilvl w:val="0"/>
          <w:numId w:val="7"/>
        </w:numPr>
        <w:ind w:hanging="0" w:left="0"/>
        <w:jc w:val="both"/>
        <w:rPr>
          <w:sz w:val="28"/>
          <w:szCs w:val="28"/>
        </w:rPr>
      </w:pPr>
      <w:r>
        <w:rPr>
          <w:sz w:val="28"/>
          <w:szCs w:val="28"/>
        </w:rPr>
        <w:t xml:space="preserve">правильно располагать шахматную доску между партнерами; </w:t>
      </w:r>
    </w:p>
    <w:p>
      <w:pPr>
        <w:pStyle w:val="Default"/>
        <w:numPr>
          <w:ilvl w:val="0"/>
          <w:numId w:val="7"/>
        </w:numPr>
        <w:ind w:hanging="0" w:left="0"/>
        <w:jc w:val="both"/>
        <w:rPr>
          <w:sz w:val="28"/>
          <w:szCs w:val="28"/>
        </w:rPr>
      </w:pPr>
      <w:r>
        <w:rPr>
          <w:sz w:val="28"/>
          <w:szCs w:val="28"/>
        </w:rPr>
        <w:t xml:space="preserve">правильно расставлять фигуры перед игрой; </w:t>
      </w:r>
    </w:p>
    <w:p>
      <w:pPr>
        <w:pStyle w:val="Default"/>
        <w:numPr>
          <w:ilvl w:val="0"/>
          <w:numId w:val="7"/>
        </w:numPr>
        <w:ind w:hanging="0" w:left="0"/>
        <w:jc w:val="both"/>
        <w:rPr>
          <w:sz w:val="28"/>
          <w:szCs w:val="28"/>
        </w:rPr>
      </w:pPr>
      <w:r>
        <w:rPr>
          <w:sz w:val="28"/>
          <w:szCs w:val="28"/>
        </w:rPr>
        <w:t xml:space="preserve">различать вертикаль, горизонталь, диагональ; </w:t>
      </w:r>
    </w:p>
    <w:p>
      <w:pPr>
        <w:pStyle w:val="Default"/>
        <w:numPr>
          <w:ilvl w:val="0"/>
          <w:numId w:val="7"/>
        </w:numPr>
        <w:ind w:hanging="0" w:left="0"/>
        <w:jc w:val="both"/>
        <w:rPr>
          <w:sz w:val="28"/>
          <w:szCs w:val="28"/>
        </w:rPr>
      </w:pPr>
      <w:r>
        <w:rPr>
          <w:sz w:val="28"/>
          <w:szCs w:val="28"/>
        </w:rPr>
        <w:t xml:space="preserve">рокировать короля, объявлять шах, ставить мат, решать элементарные задачи на мат в один ход; </w:t>
      </w:r>
    </w:p>
    <w:p>
      <w:pPr>
        <w:pStyle w:val="Default"/>
        <w:numPr>
          <w:ilvl w:val="0"/>
          <w:numId w:val="7"/>
        </w:numPr>
        <w:ind w:hanging="0" w:left="0"/>
        <w:jc w:val="both"/>
        <w:rPr>
          <w:sz w:val="28"/>
          <w:szCs w:val="28"/>
        </w:rPr>
      </w:pPr>
      <w:r>
        <w:rPr>
          <w:sz w:val="28"/>
          <w:szCs w:val="28"/>
        </w:rPr>
        <w:t xml:space="preserve">знать, что такое ничья, пат и вечный шах; </w:t>
      </w:r>
    </w:p>
    <w:p>
      <w:pPr>
        <w:pStyle w:val="Default"/>
        <w:numPr>
          <w:ilvl w:val="0"/>
          <w:numId w:val="7"/>
        </w:numPr>
        <w:ind w:hanging="0" w:left="0"/>
        <w:jc w:val="both"/>
        <w:rPr>
          <w:sz w:val="28"/>
          <w:szCs w:val="28"/>
        </w:rPr>
      </w:pPr>
      <w:r>
        <w:rPr>
          <w:sz w:val="28"/>
          <w:szCs w:val="28"/>
        </w:rPr>
        <w:t xml:space="preserve">знать «цену» каждой шахматной фигуры; </w:t>
      </w:r>
    </w:p>
    <w:p>
      <w:pPr>
        <w:pStyle w:val="Default"/>
        <w:numPr>
          <w:ilvl w:val="0"/>
          <w:numId w:val="7"/>
        </w:numPr>
        <w:ind w:hanging="0" w:left="0"/>
        <w:jc w:val="both"/>
        <w:rPr>
          <w:sz w:val="28"/>
          <w:szCs w:val="28"/>
        </w:rPr>
      </w:pPr>
      <w:r>
        <w:rPr>
          <w:sz w:val="28"/>
          <w:szCs w:val="28"/>
        </w:rPr>
        <w:t xml:space="preserve">усвоить технику матования одинокого короля двумя ладьями, ферзем и ладьей, ферзем и королем; </w:t>
      </w:r>
    </w:p>
    <w:p>
      <w:pPr>
        <w:pStyle w:val="Default"/>
        <w:numPr>
          <w:ilvl w:val="0"/>
          <w:numId w:val="7"/>
        </w:numPr>
        <w:ind w:hanging="0" w:left="0"/>
        <w:jc w:val="both"/>
        <w:rPr>
          <w:sz w:val="28"/>
          <w:szCs w:val="28"/>
        </w:rPr>
      </w:pPr>
      <w:r>
        <w:rPr>
          <w:sz w:val="28"/>
          <w:szCs w:val="28"/>
        </w:rPr>
        <w:t xml:space="preserve">овладеть способом «взятие на проходе»; </w:t>
      </w:r>
    </w:p>
    <w:p>
      <w:pPr>
        <w:pStyle w:val="Default"/>
        <w:numPr>
          <w:ilvl w:val="0"/>
          <w:numId w:val="7"/>
        </w:numPr>
        <w:ind w:hanging="0" w:left="0"/>
        <w:jc w:val="both"/>
        <w:rPr>
          <w:sz w:val="28"/>
          <w:szCs w:val="28"/>
        </w:rPr>
      </w:pPr>
      <w:r>
        <w:rPr>
          <w:sz w:val="28"/>
          <w:szCs w:val="28"/>
        </w:rPr>
        <w:t xml:space="preserve">записывать шахматную партию; </w:t>
      </w:r>
    </w:p>
    <w:p>
      <w:pPr>
        <w:pStyle w:val="Default"/>
        <w:numPr>
          <w:ilvl w:val="0"/>
          <w:numId w:val="7"/>
        </w:numPr>
        <w:ind w:hanging="0" w:left="0"/>
        <w:jc w:val="both"/>
        <w:rPr>
          <w:sz w:val="28"/>
          <w:szCs w:val="28"/>
        </w:rPr>
      </w:pPr>
      <w:r>
        <w:rPr>
          <w:sz w:val="28"/>
          <w:szCs w:val="28"/>
        </w:rPr>
        <w:t xml:space="preserve">уметь играть целую шахматную партию с соперником от начала до конца с записью своих ходов и ходов соперника. </w:t>
      </w:r>
    </w:p>
    <w:p>
      <w:pPr>
        <w:pStyle w:val="Default"/>
        <w:jc w:val="both"/>
        <w:rPr>
          <w:b/>
          <w:bCs/>
          <w:i/>
          <w:i/>
          <w:iCs/>
          <w:sz w:val="28"/>
          <w:szCs w:val="28"/>
        </w:rPr>
      </w:pPr>
      <w:r>
        <w:rPr>
          <w:b/>
          <w:bCs/>
          <w:iCs/>
          <w:sz w:val="28"/>
          <w:szCs w:val="28"/>
        </w:rPr>
        <w:t>Метапредметные результаты</w:t>
      </w:r>
      <w:r>
        <w:rPr>
          <w:b/>
          <w:bCs/>
          <w:i/>
          <w:iCs/>
          <w:sz w:val="28"/>
          <w:szCs w:val="28"/>
        </w:rPr>
        <w:t xml:space="preserve"> </w:t>
      </w:r>
      <w:r>
        <w:rPr>
          <w:sz w:val="28"/>
          <w:szCs w:val="28"/>
        </w:rPr>
        <w:t xml:space="preserve">освоения программы занятия «Шахматы» характеризуют уровень сформированности следующих универсальных действий: </w:t>
      </w:r>
      <w:r>
        <w:rPr>
          <w:b/>
          <w:bCs/>
          <w:i/>
          <w:iCs/>
          <w:sz w:val="28"/>
          <w:szCs w:val="28"/>
        </w:rPr>
        <w:t xml:space="preserve">1. Регулятивные УУД: </w:t>
      </w:r>
    </w:p>
    <w:p>
      <w:pPr>
        <w:pStyle w:val="Default"/>
        <w:numPr>
          <w:ilvl w:val="0"/>
          <w:numId w:val="8"/>
        </w:numPr>
        <w:ind w:hanging="0" w:left="0"/>
        <w:jc w:val="both"/>
        <w:rPr>
          <w:sz w:val="28"/>
          <w:szCs w:val="28"/>
        </w:rPr>
      </w:pPr>
      <w:r>
        <w:rPr>
          <w:sz w:val="28"/>
          <w:szCs w:val="28"/>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ее реализации; </w:t>
      </w:r>
    </w:p>
    <w:p>
      <w:pPr>
        <w:pStyle w:val="Default"/>
        <w:numPr>
          <w:ilvl w:val="0"/>
          <w:numId w:val="8"/>
        </w:numPr>
        <w:ind w:hanging="0" w:left="0"/>
        <w:jc w:val="both"/>
        <w:rPr>
          <w:sz w:val="28"/>
          <w:szCs w:val="28"/>
        </w:rPr>
      </w:pPr>
      <w:r>
        <w:rPr>
          <w:sz w:val="28"/>
          <w:szCs w:val="28"/>
        </w:rPr>
        <w:t xml:space="preserve">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w:t>
      </w:r>
    </w:p>
    <w:p>
      <w:pPr>
        <w:pStyle w:val="Default"/>
        <w:jc w:val="both"/>
        <w:rPr>
          <w:sz w:val="28"/>
          <w:szCs w:val="28"/>
        </w:rPr>
      </w:pPr>
      <w:r>
        <w:rPr>
          <w:b/>
          <w:bCs/>
          <w:i/>
          <w:iCs/>
          <w:sz w:val="28"/>
          <w:szCs w:val="28"/>
        </w:rPr>
        <w:t xml:space="preserve">2. Познавательные УУД: </w:t>
      </w:r>
    </w:p>
    <w:p>
      <w:pPr>
        <w:pStyle w:val="Default"/>
        <w:numPr>
          <w:ilvl w:val="0"/>
          <w:numId w:val="9"/>
        </w:numPr>
        <w:ind w:hanging="0" w:left="0"/>
        <w:jc w:val="both"/>
        <w:rPr>
          <w:sz w:val="28"/>
          <w:szCs w:val="28"/>
        </w:rPr>
      </w:pPr>
      <w:r>
        <w:rPr>
          <w:sz w:val="28"/>
          <w:szCs w:val="28"/>
        </w:rPr>
        <w:t xml:space="preserve">умение с помощью педагога самостоятельно выделять и формулировать познавательную цель деятельности в области шахматной игры; </w:t>
      </w:r>
    </w:p>
    <w:p>
      <w:pPr>
        <w:pStyle w:val="Default"/>
        <w:numPr>
          <w:ilvl w:val="0"/>
          <w:numId w:val="9"/>
        </w:numPr>
        <w:ind w:hanging="0" w:left="0"/>
        <w:jc w:val="both"/>
        <w:rPr>
          <w:sz w:val="28"/>
          <w:szCs w:val="28"/>
        </w:rPr>
      </w:pPr>
      <w:r>
        <w:rPr>
          <w:sz w:val="28"/>
          <w:szCs w:val="28"/>
        </w:rPr>
        <w:t xml:space="preserve">овладение способом структурирования шахматных знаний; </w:t>
      </w:r>
    </w:p>
    <w:p>
      <w:pPr>
        <w:pStyle w:val="Default"/>
        <w:numPr>
          <w:ilvl w:val="0"/>
          <w:numId w:val="9"/>
        </w:numPr>
        <w:ind w:hanging="0" w:left="0"/>
        <w:jc w:val="both"/>
        <w:rPr>
          <w:sz w:val="28"/>
          <w:szCs w:val="28"/>
        </w:rPr>
      </w:pPr>
      <w:r>
        <w:rPr>
          <w:sz w:val="28"/>
          <w:szCs w:val="28"/>
        </w:rPr>
        <w:t xml:space="preserve">овладение способом выбора наиболее эффективного способа решения учебной задачи в зависимости от конкретных условий; </w:t>
      </w:r>
    </w:p>
    <w:p>
      <w:pPr>
        <w:pStyle w:val="Default"/>
        <w:numPr>
          <w:ilvl w:val="0"/>
          <w:numId w:val="9"/>
        </w:numPr>
        <w:ind w:hanging="0" w:left="0"/>
        <w:jc w:val="both"/>
        <w:rPr>
          <w:sz w:val="28"/>
          <w:szCs w:val="28"/>
        </w:rPr>
      </w:pPr>
      <w:r>
        <w:rPr>
          <w:sz w:val="28"/>
          <w:szCs w:val="28"/>
        </w:rPr>
        <w:t xml:space="preserve">овладение действием моделирования, а также широким спектром логических действий и операций; </w:t>
      </w:r>
    </w:p>
    <w:p>
      <w:pPr>
        <w:pStyle w:val="Default"/>
        <w:numPr>
          <w:ilvl w:val="0"/>
          <w:numId w:val="9"/>
        </w:numPr>
        <w:ind w:hanging="0" w:left="0"/>
        <w:jc w:val="both"/>
        <w:rPr>
          <w:sz w:val="28"/>
          <w:szCs w:val="28"/>
        </w:rPr>
      </w:pPr>
      <w:r>
        <w:rPr>
          <w:sz w:val="28"/>
          <w:szCs w:val="28"/>
        </w:rPr>
        <w:t xml:space="preserve">умение строить логические цепи рассуждений; </w:t>
      </w:r>
    </w:p>
    <w:p>
      <w:pPr>
        <w:pStyle w:val="Default"/>
        <w:numPr>
          <w:ilvl w:val="0"/>
          <w:numId w:val="9"/>
        </w:numPr>
        <w:ind w:hanging="0" w:left="0"/>
        <w:jc w:val="both"/>
        <w:rPr>
          <w:sz w:val="28"/>
          <w:szCs w:val="28"/>
        </w:rPr>
      </w:pPr>
      <w:r>
        <w:rPr>
          <w:sz w:val="28"/>
          <w:szCs w:val="28"/>
        </w:rPr>
        <w:t xml:space="preserve">умение анализировать результат своих действий; </w:t>
      </w:r>
    </w:p>
    <w:p>
      <w:pPr>
        <w:pStyle w:val="Default"/>
        <w:numPr>
          <w:ilvl w:val="0"/>
          <w:numId w:val="9"/>
        </w:numPr>
        <w:ind w:hanging="0" w:left="0"/>
        <w:jc w:val="both"/>
        <w:rPr>
          <w:sz w:val="28"/>
          <w:szCs w:val="28"/>
        </w:rPr>
      </w:pPr>
      <w:r>
        <w:rPr>
          <w:sz w:val="28"/>
          <w:szCs w:val="28"/>
        </w:rPr>
        <w:t xml:space="preserve">умение устанавливать причинно-следственные связи; </w:t>
      </w:r>
    </w:p>
    <w:p>
      <w:pPr>
        <w:pStyle w:val="Default"/>
        <w:numPr>
          <w:ilvl w:val="0"/>
          <w:numId w:val="9"/>
        </w:numPr>
        <w:ind w:hanging="0" w:left="0"/>
        <w:jc w:val="both"/>
        <w:rPr>
          <w:sz w:val="28"/>
          <w:szCs w:val="28"/>
        </w:rPr>
      </w:pPr>
      <w:r>
        <w:rPr>
          <w:sz w:val="28"/>
          <w:szCs w:val="28"/>
        </w:rPr>
        <w:t xml:space="preserve">умение логически рассуждать, просчитывать свои действия, предвидеть реакцию соперника, находить нестандартные решения ситуации. </w:t>
      </w:r>
    </w:p>
    <w:p>
      <w:pPr>
        <w:pStyle w:val="Default"/>
        <w:jc w:val="both"/>
        <w:rPr>
          <w:sz w:val="28"/>
          <w:szCs w:val="28"/>
        </w:rPr>
      </w:pPr>
      <w:r>
        <w:rPr>
          <w:b/>
          <w:bCs/>
          <w:i/>
          <w:iCs/>
          <w:sz w:val="28"/>
          <w:szCs w:val="28"/>
        </w:rPr>
        <w:t>3. Коммуникативные УУД</w:t>
      </w:r>
      <w:r>
        <w:rPr>
          <w:i/>
          <w:iCs/>
          <w:sz w:val="28"/>
          <w:szCs w:val="28"/>
        </w:rPr>
        <w:t xml:space="preserve">: </w:t>
      </w:r>
    </w:p>
    <w:p>
      <w:pPr>
        <w:pStyle w:val="Default"/>
        <w:numPr>
          <w:ilvl w:val="0"/>
          <w:numId w:val="10"/>
        </w:numPr>
        <w:ind w:hanging="0" w:left="0"/>
        <w:jc w:val="both"/>
        <w:rPr>
          <w:sz w:val="28"/>
          <w:szCs w:val="28"/>
        </w:rPr>
      </w:pPr>
      <w:r>
        <w:rPr>
          <w:sz w:val="28"/>
          <w:szCs w:val="28"/>
        </w:rPr>
        <w:t xml:space="preserve">находить компромиссы и общие решения, разрешать конфликты на основе согласования различных позиций; </w:t>
      </w:r>
    </w:p>
    <w:p>
      <w:pPr>
        <w:pStyle w:val="Default"/>
        <w:numPr>
          <w:ilvl w:val="0"/>
          <w:numId w:val="10"/>
        </w:numPr>
        <w:ind w:hanging="0" w:left="0"/>
        <w:jc w:val="both"/>
        <w:rPr>
          <w:sz w:val="28"/>
          <w:szCs w:val="28"/>
        </w:rPr>
      </w:pPr>
      <w:r>
        <w:rPr>
          <w:sz w:val="28"/>
          <w:szCs w:val="28"/>
        </w:rPr>
        <w:t xml:space="preserve">формулировать, аргументировать и отстаивать свое мнение, уметь вести дискуссию, обсуждать содержание и результаты совместной деятельности; </w:t>
      </w:r>
    </w:p>
    <w:p>
      <w:pPr>
        <w:pStyle w:val="Default"/>
        <w:numPr>
          <w:ilvl w:val="0"/>
          <w:numId w:val="10"/>
        </w:numPr>
        <w:ind w:hanging="0" w:left="0"/>
        <w:jc w:val="both"/>
        <w:rPr>
          <w:sz w:val="28"/>
          <w:szCs w:val="28"/>
        </w:rPr>
      </w:pPr>
      <w:r>
        <w:rPr>
          <w:sz w:val="28"/>
          <w:szCs w:val="28"/>
        </w:rPr>
        <w:t xml:space="preserve">умение донести свою позицию до других; </w:t>
      </w:r>
    </w:p>
    <w:p>
      <w:pPr>
        <w:pStyle w:val="Default"/>
        <w:numPr>
          <w:ilvl w:val="0"/>
          <w:numId w:val="10"/>
        </w:numPr>
        <w:ind w:hanging="0" w:left="0"/>
        <w:jc w:val="both"/>
        <w:rPr>
          <w:sz w:val="28"/>
          <w:szCs w:val="28"/>
        </w:rPr>
      </w:pPr>
      <w:r>
        <w:rPr>
          <w:sz w:val="28"/>
          <w:szCs w:val="28"/>
        </w:rPr>
        <w:t xml:space="preserve">умение учитывать позицию партнера, организовывать и осуществлять сотрудничество с учителем и сверстниками, адекватно передавать информацию и отображать предметное содержание и условия деятельности в речи. </w:t>
      </w:r>
    </w:p>
    <w:p>
      <w:pPr>
        <w:pStyle w:val="Default"/>
        <w:jc w:val="both"/>
        <w:rPr>
          <w:sz w:val="28"/>
          <w:szCs w:val="28"/>
        </w:rPr>
      </w:pPr>
      <w:r>
        <w:rPr>
          <w:b/>
          <w:bCs/>
          <w:iCs/>
          <w:sz w:val="28"/>
          <w:szCs w:val="28"/>
        </w:rPr>
        <w:t>Личностные результаты</w:t>
      </w:r>
      <w:r>
        <w:rPr>
          <w:b/>
          <w:bCs/>
          <w:i/>
          <w:iCs/>
          <w:sz w:val="28"/>
          <w:szCs w:val="28"/>
        </w:rPr>
        <w:t xml:space="preserve"> </w:t>
      </w:r>
      <w:r>
        <w:rPr>
          <w:sz w:val="28"/>
          <w:szCs w:val="28"/>
        </w:rPr>
        <w:t xml:space="preserve">освоения программы учебного занятия «Шахматы» отражают индивидуальные личностные качества обучающихся, которые они должны приобрести в процессе освоения программного материала. Это: </w:t>
      </w:r>
    </w:p>
    <w:p>
      <w:pPr>
        <w:pStyle w:val="Default"/>
        <w:numPr>
          <w:ilvl w:val="0"/>
          <w:numId w:val="11"/>
        </w:numPr>
        <w:ind w:hanging="0" w:left="0"/>
        <w:jc w:val="both"/>
        <w:rPr>
          <w:sz w:val="28"/>
          <w:szCs w:val="28"/>
        </w:rPr>
      </w:pPr>
      <w:r>
        <w:rPr>
          <w:sz w:val="28"/>
          <w:szCs w:val="28"/>
        </w:rPr>
        <w:t xml:space="preserve">ориентация на моральные нормы и их выполнение; </w:t>
      </w:r>
    </w:p>
    <w:p>
      <w:pPr>
        <w:pStyle w:val="Default"/>
        <w:numPr>
          <w:ilvl w:val="0"/>
          <w:numId w:val="11"/>
        </w:numPr>
        <w:ind w:hanging="0" w:left="0"/>
        <w:jc w:val="both"/>
        <w:rPr>
          <w:sz w:val="28"/>
          <w:szCs w:val="28"/>
        </w:rPr>
      </w:pPr>
      <w:r>
        <w:rPr>
          <w:sz w:val="28"/>
          <w:szCs w:val="28"/>
        </w:rPr>
        <w:t xml:space="preserve">формирование основ шахматной культуры; </w:t>
      </w:r>
    </w:p>
    <w:p>
      <w:pPr>
        <w:pStyle w:val="Default"/>
        <w:numPr>
          <w:ilvl w:val="0"/>
          <w:numId w:val="11"/>
        </w:numPr>
        <w:ind w:hanging="0" w:left="0"/>
        <w:jc w:val="both"/>
        <w:rPr>
          <w:sz w:val="28"/>
          <w:szCs w:val="28"/>
        </w:rPr>
      </w:pPr>
      <w:r>
        <w:rPr>
          <w:sz w:val="28"/>
          <w:szCs w:val="28"/>
        </w:rPr>
        <w:t xml:space="preserve">формирование основ чувства прекрасного и эстетического чувства на основе знакомства с мировой и отечественной шахматной культурой; </w:t>
      </w:r>
    </w:p>
    <w:p>
      <w:pPr>
        <w:pStyle w:val="Default"/>
        <w:numPr>
          <w:ilvl w:val="0"/>
          <w:numId w:val="11"/>
        </w:numPr>
        <w:ind w:hanging="0" w:left="0"/>
        <w:jc w:val="both"/>
        <w:rPr>
          <w:sz w:val="28"/>
          <w:szCs w:val="28"/>
        </w:rPr>
      </w:pPr>
      <w:r>
        <w:rPr>
          <w:sz w:val="28"/>
          <w:szCs w:val="28"/>
        </w:rPr>
        <w:t xml:space="preserve">уважительное отношение к сопернику; </w:t>
      </w:r>
    </w:p>
    <w:p>
      <w:pPr>
        <w:pStyle w:val="Default"/>
        <w:numPr>
          <w:ilvl w:val="0"/>
          <w:numId w:val="11"/>
        </w:numPr>
        <w:ind w:hanging="0" w:left="0"/>
        <w:jc w:val="both"/>
        <w:rPr>
          <w:sz w:val="28"/>
          <w:szCs w:val="28"/>
        </w:rPr>
      </w:pPr>
      <w:r>
        <w:rPr>
          <w:sz w:val="28"/>
          <w:szCs w:val="28"/>
        </w:rPr>
        <w:t xml:space="preserve">приобретение основных навыков сотрудничества со взрослыми людьми и сверстниками; </w:t>
      </w:r>
    </w:p>
    <w:p>
      <w:pPr>
        <w:pStyle w:val="Default"/>
        <w:numPr>
          <w:ilvl w:val="0"/>
          <w:numId w:val="11"/>
        </w:numPr>
        <w:ind w:hanging="0" w:left="0"/>
        <w:jc w:val="both"/>
        <w:rPr>
          <w:sz w:val="28"/>
          <w:szCs w:val="28"/>
        </w:rPr>
      </w:pPr>
      <w:r>
        <w:rPr>
          <w:sz w:val="28"/>
          <w:szCs w:val="28"/>
        </w:rPr>
        <w:t xml:space="preserve">умение управлять своими эмоциями; </w:t>
      </w:r>
    </w:p>
    <w:p>
      <w:pPr>
        <w:pStyle w:val="Default"/>
        <w:numPr>
          <w:ilvl w:val="0"/>
          <w:numId w:val="11"/>
        </w:numPr>
        <w:ind w:hanging="0" w:left="0"/>
        <w:jc w:val="both"/>
        <w:rPr>
          <w:sz w:val="28"/>
          <w:szCs w:val="28"/>
        </w:rPr>
      </w:pPr>
      <w:r>
        <w:rPr>
          <w:sz w:val="28"/>
          <w:szCs w:val="28"/>
        </w:rPr>
        <w:t xml:space="preserve">дисциплинированность, внимательность, трудолюбие и упорство в достижении поставленных целей. </w:t>
      </w:r>
    </w:p>
    <w:p>
      <w:pPr>
        <w:pStyle w:val="Default"/>
        <w:jc w:val="both"/>
        <w:rPr>
          <w:sz w:val="28"/>
          <w:szCs w:val="28"/>
        </w:rPr>
      </w:pPr>
      <w:r>
        <w:rPr>
          <w:i/>
          <w:iCs/>
          <w:sz w:val="28"/>
          <w:szCs w:val="28"/>
        </w:rPr>
        <w:t xml:space="preserve">Положительные результаты </w:t>
      </w:r>
      <w:r>
        <w:rPr>
          <w:sz w:val="28"/>
          <w:szCs w:val="28"/>
        </w:rPr>
        <w:t xml:space="preserve">освоения программы учебного занятия  «Шахматы»: </w:t>
      </w:r>
    </w:p>
    <w:p>
      <w:pPr>
        <w:pStyle w:val="Default"/>
        <w:numPr>
          <w:ilvl w:val="0"/>
          <w:numId w:val="12"/>
        </w:numPr>
        <w:ind w:hanging="0" w:left="0"/>
        <w:jc w:val="both"/>
        <w:rPr>
          <w:sz w:val="28"/>
          <w:szCs w:val="28"/>
        </w:rPr>
      </w:pPr>
      <w:r>
        <w:rPr>
          <w:sz w:val="28"/>
          <w:szCs w:val="28"/>
        </w:rPr>
        <w:t xml:space="preserve">Рост личностного, интеллектуального и социального развития обучаемого, развитие коммуникативных способностей, инициативности, толерантности, самостоятельности. </w:t>
      </w:r>
    </w:p>
    <w:p>
      <w:pPr>
        <w:pStyle w:val="Default"/>
        <w:numPr>
          <w:ilvl w:val="0"/>
          <w:numId w:val="12"/>
        </w:numPr>
        <w:ind w:hanging="0" w:left="0"/>
        <w:jc w:val="both"/>
        <w:rPr>
          <w:sz w:val="28"/>
          <w:szCs w:val="28"/>
        </w:rPr>
      </w:pPr>
      <w:r>
        <w:rPr>
          <w:sz w:val="28"/>
          <w:szCs w:val="28"/>
        </w:rPr>
        <w:t xml:space="preserve">Приобретение теоретических знаний и практических навыков шахматной игры. </w:t>
      </w:r>
    </w:p>
    <w:p>
      <w:pPr>
        <w:pStyle w:val="Default"/>
        <w:numPr>
          <w:ilvl w:val="0"/>
          <w:numId w:val="12"/>
        </w:numPr>
        <w:ind w:hanging="0" w:left="0"/>
        <w:jc w:val="both"/>
        <w:rPr>
          <w:sz w:val="28"/>
          <w:szCs w:val="28"/>
        </w:rPr>
      </w:pPr>
      <w:r>
        <w:rPr>
          <w:sz w:val="28"/>
          <w:szCs w:val="28"/>
        </w:rPr>
        <w:t xml:space="preserve">Освоение новых видов деятельности (дидактические игры и задания, игровые упражнения, соревнования). </w:t>
      </w:r>
    </w:p>
    <w:p>
      <w:pPr>
        <w:pStyle w:val="Normal"/>
        <w:widowControl w:val="false"/>
        <w:spacing w:lineRule="auto" w:line="240" w:before="0" w:after="0"/>
        <w:rPr>
          <w:rFonts w:ascii="Times New Roman" w:hAnsi="Times New Roman" w:eastAsia="Times New Roman"/>
          <w:b/>
          <w:bCs/>
          <w:sz w:val="28"/>
          <w:szCs w:val="28"/>
          <w:lang w:eastAsia="ru-RU"/>
        </w:rPr>
      </w:pPr>
      <w:r>
        <w:rPr>
          <w:rFonts w:eastAsia="Times New Roman" w:ascii="Times New Roman" w:hAnsi="Times New Roman"/>
          <w:b/>
          <w:bCs/>
          <w:sz w:val="28"/>
          <w:szCs w:val="28"/>
          <w:lang w:eastAsia="ru-RU"/>
        </w:rPr>
      </w:r>
    </w:p>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b/>
          <w:bCs/>
          <w:sz w:val="28"/>
          <w:szCs w:val="28"/>
          <w:lang w:eastAsia="ru-RU"/>
        </w:rPr>
        <w:t>Предполагаемые результаты работы по программе:</w:t>
      </w:r>
    </w:p>
    <w:p>
      <w:pPr>
        <w:pStyle w:val="Normal"/>
        <w:spacing w:lineRule="auto" w:line="240" w:before="0" w:after="0"/>
        <w:jc w:val="both"/>
        <w:rPr>
          <w:rFonts w:ascii="Times New Roman" w:hAnsi="Times New Roman"/>
          <w:b/>
          <w:i/>
          <w:i/>
          <w:sz w:val="28"/>
          <w:szCs w:val="28"/>
        </w:rPr>
      </w:pPr>
      <w:r>
        <w:rPr>
          <w:rFonts w:ascii="Times New Roman" w:hAnsi="Times New Roman"/>
          <w:b/>
          <w:i/>
          <w:sz w:val="28"/>
          <w:szCs w:val="28"/>
        </w:rPr>
        <w:t>в конце первого года обучения обучающийся:</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имеет представление об истории и происхождении шахмат, </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знает правила игры и турнирного поведения, </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основы тактики и стратегии, активно применяет в своей игре тактические приемы, владеет фундаментальными знаниями по разыгрыванию дебюта и эндшпиля, умеет применять полученные теоретические знания на практике,</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умеет записывать партии,</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с удовольствием играет в шахматы,</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видит и осознает свои ошибки,</w:t>
      </w:r>
    </w:p>
    <w:p>
      <w:pPr>
        <w:pStyle w:val="ListParagraph"/>
        <w:numPr>
          <w:ilvl w:val="0"/>
          <w:numId w:val="13"/>
        </w:numPr>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 xml:space="preserve">знает нормы этикета при игре в шахматы. </w:t>
      </w:r>
    </w:p>
    <w:p>
      <w:pPr>
        <w:pStyle w:val="Normal"/>
        <w:tabs>
          <w:tab w:val="clear" w:pos="708"/>
          <w:tab w:val="left" w:pos="3880" w:leader="none"/>
        </w:tabs>
        <w:spacing w:lineRule="auto" w:line="240" w:before="0" w:after="0"/>
        <w:jc w:val="both"/>
        <w:rPr>
          <w:rFonts w:ascii="Times New Roman" w:hAnsi="Times New Roman"/>
          <w:b/>
          <w:i/>
          <w:i/>
          <w:sz w:val="28"/>
          <w:szCs w:val="28"/>
        </w:rPr>
      </w:pPr>
      <w:r>
        <w:rPr>
          <w:rFonts w:ascii="Times New Roman" w:hAnsi="Times New Roman"/>
          <w:b/>
          <w:i/>
          <w:sz w:val="28"/>
          <w:szCs w:val="28"/>
        </w:rPr>
        <w:t>в конце второго года обучения обучающийся:</w:t>
      </w:r>
    </w:p>
    <w:p>
      <w:pPr>
        <w:pStyle w:val="ListParagraph"/>
        <w:numPr>
          <w:ilvl w:val="0"/>
          <w:numId w:val="14"/>
        </w:numPr>
        <w:tabs>
          <w:tab w:val="clear" w:pos="708"/>
          <w:tab w:val="left" w:pos="709" w:leader="none"/>
        </w:tabs>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 xml:space="preserve">знает историю мировых и русских (советских) шахмат, имена чемпионов мира, </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имеет представление об организации шахматных соревнований, </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уверенно владеет тактическими приемами, старается их сочетать,</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умеет строить и старается реализовывать свои стратегические планы,</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как разыгрываются основные дебюты и окончания,</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с удовольствием играет в шахматы, участвует в соревнованиях, различных мероприятиях, стремится узнавать новое,</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и старается выполнять правила этикета при игре в шахматы,</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осознает свои ошибки, видит ошибки соперника,</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может самостоятельно оценить позицию – преимущества и недостатки у каждой из сторон, возможные варианты развития событий,</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для выигрыша партии не стремится к излишнему перевесу в качестве,</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играет, как минимум, на уровне третьего спортивного разряда.</w:t>
      </w:r>
    </w:p>
    <w:p>
      <w:pPr>
        <w:pStyle w:val="Normal"/>
        <w:tabs>
          <w:tab w:val="clear" w:pos="708"/>
          <w:tab w:val="left" w:pos="3880" w:leader="none"/>
        </w:tabs>
        <w:spacing w:lineRule="auto" w:line="240" w:before="0" w:after="0"/>
        <w:jc w:val="both"/>
        <w:rPr>
          <w:rFonts w:ascii="Times New Roman" w:hAnsi="Times New Roman"/>
          <w:b/>
          <w:i/>
          <w:i/>
          <w:sz w:val="28"/>
          <w:szCs w:val="28"/>
        </w:rPr>
      </w:pPr>
      <w:r>
        <w:rPr>
          <w:rFonts w:ascii="Times New Roman" w:hAnsi="Times New Roman"/>
          <w:sz w:val="28"/>
          <w:szCs w:val="28"/>
        </w:rPr>
        <w:t xml:space="preserve"> </w:t>
      </w:r>
      <w:r>
        <w:rPr>
          <w:rFonts w:ascii="Times New Roman" w:hAnsi="Times New Roman"/>
          <w:b/>
          <w:i/>
          <w:sz w:val="28"/>
          <w:szCs w:val="28"/>
        </w:rPr>
        <w:t>в конце третьего года обучения обучающийся:</w:t>
      </w:r>
    </w:p>
    <w:p>
      <w:pPr>
        <w:pStyle w:val="ListParagraph"/>
        <w:numPr>
          <w:ilvl w:val="0"/>
          <w:numId w:val="15"/>
        </w:numPr>
        <w:tabs>
          <w:tab w:val="clear" w:pos="708"/>
          <w:tab w:val="left" w:pos="709" w:leader="none"/>
        </w:tabs>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 xml:space="preserve">знает историю мировых и отечественных шахмат, имена чемпионов мира и претендентов на шахматную корону, современных шахматистов </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разбирается в системах проведения шахматных соревнований, правилах судейства. </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самостоятельно следит за проходящими в настоящее время российскими и международными шахматными турнирами,</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умеет строить и реализовывать стратегические планы, читает планы противника,</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как разыгрываются основные дебюты и окончания, имеет в своем арсенале несколько наиболее проработанных дебютов,</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следует правилам этикета без напоминаний, не боится признать свое поражение,</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осознает свои и чужие ошибки, ищет их причину, старается использовать ошибки соперника,</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самостоятельно грамотно анализирует позиции, четко направляет тактические приемы на реализацию стратегических планов.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hd w:val="clear" w:color="auto" w:fill="FFFFFF"/>
        <w:spacing w:lineRule="auto" w:line="312" w:before="0" w:after="0"/>
        <w:textAlignment w:val="baseline"/>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Формы подведения итогов реализации программы </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iCs/>
          <w:sz w:val="28"/>
          <w:szCs w:val="28"/>
          <w:lang w:eastAsia="ru-RU"/>
        </w:rPr>
        <w:t>Начальный или входной -</w:t>
      </w:r>
      <w:r>
        <w:rPr>
          <w:rFonts w:eastAsia="Times New Roman" w:ascii="Times New Roman" w:hAnsi="Times New Roman"/>
          <w:sz w:val="28"/>
          <w:szCs w:val="28"/>
          <w:lang w:eastAsia="ru-RU"/>
        </w:rPr>
        <w:t>Беседа, опрос, тестирование.</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В течение всего года</w:t>
      </w:r>
      <w:r>
        <w:rPr>
          <w:rFonts w:eastAsia="Times New Roman" w:ascii="Times New Roman" w:hAnsi="Times New Roman"/>
          <w:sz w:val="28"/>
          <w:szCs w:val="28"/>
          <w:lang w:eastAsia="ru-RU"/>
        </w:rPr>
        <w:t xml:space="preserve"> – лекции, после каждого раздела игры, наблюдение, турниры. </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sz w:val="28"/>
          <w:szCs w:val="28"/>
          <w:lang w:eastAsia="ru-RU"/>
        </w:rPr>
        <w:t xml:space="preserve">Промежуточный- </w:t>
      </w:r>
      <w:r>
        <w:rPr>
          <w:rFonts w:eastAsia="Times New Roman" w:ascii="Times New Roman" w:hAnsi="Times New Roman"/>
          <w:sz w:val="28"/>
          <w:szCs w:val="28"/>
          <w:lang w:eastAsia="ru-RU"/>
        </w:rPr>
        <w:t xml:space="preserve">конкурс, праздник, опрос, открытые занятия. </w:t>
      </w:r>
    </w:p>
    <w:p>
      <w:pPr>
        <w:sectPr>
          <w:footerReference w:type="even" r:id="rId6"/>
          <w:footerReference w:type="default" r:id="rId7"/>
          <w:footerReference w:type="first" r:id="rId8"/>
          <w:type w:val="nextPage"/>
          <w:pgSz w:w="11906" w:h="16838"/>
          <w:pgMar w:left="1134" w:right="851" w:gutter="0" w:header="0" w:top="709" w:footer="709" w:bottom="766"/>
          <w:pgNumType w:fmt="decimal"/>
          <w:formProt w:val="false"/>
          <w:textDirection w:val="lrTb"/>
          <w:docGrid w:type="default" w:linePitch="360" w:charSpace="8192"/>
        </w:sectPr>
        <w:pStyle w:val="Normal"/>
        <w:widowControl w:val="false"/>
        <w:spacing w:lineRule="auto" w:line="240" w:before="0" w:after="0"/>
        <w:jc w:val="both"/>
        <w:rPr>
          <w:rFonts w:ascii="Times New Roman" w:hAnsi="Times New Roman" w:eastAsia="Times New Roman"/>
          <w:b/>
          <w:iCs/>
          <w:sz w:val="28"/>
          <w:szCs w:val="28"/>
          <w:lang w:eastAsia="ru-RU"/>
        </w:rPr>
      </w:pPr>
      <w:r>
        <w:rPr>
          <w:rFonts w:eastAsia="Times New Roman" w:ascii="Times New Roman" w:hAnsi="Times New Roman"/>
          <w:b/>
          <w:sz w:val="28"/>
          <w:szCs w:val="28"/>
          <w:lang w:eastAsia="ru-RU"/>
        </w:rPr>
        <w:t xml:space="preserve">Итоговый- </w:t>
      </w:r>
      <w:r>
        <w:rPr>
          <w:rFonts w:eastAsia="Times New Roman" w:ascii="Times New Roman" w:hAnsi="Times New Roman"/>
          <w:sz w:val="28"/>
          <w:szCs w:val="28"/>
          <w:lang w:eastAsia="ru-RU"/>
        </w:rPr>
        <w:t>чемпионат, посиделки.</w:t>
      </w:r>
    </w:p>
    <w:p>
      <w:pPr>
        <w:pStyle w:val="Normal"/>
        <w:widowControl w:val="false"/>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b/>
          <w:sz w:val="28"/>
          <w:szCs w:val="28"/>
          <w:lang w:val="en-US" w:eastAsia="ru-RU"/>
        </w:rPr>
        <w:t>V</w:t>
      </w:r>
      <w:r>
        <w:rPr>
          <w:rFonts w:eastAsia="Times New Roman" w:ascii="Times New Roman" w:hAnsi="Times New Roman"/>
          <w:b/>
          <w:sz w:val="28"/>
          <w:szCs w:val="28"/>
          <w:lang w:eastAsia="ru-RU"/>
        </w:rPr>
        <w:t>. Организационно-педагогические условия реализации программы</w:t>
      </w:r>
    </w:p>
    <w:p>
      <w:pPr>
        <w:pStyle w:val="Normal"/>
        <w:spacing w:lineRule="auto" w:line="240" w:before="0" w:after="0"/>
        <w:rPr>
          <w:rFonts w:ascii="Times New Roman" w:hAnsi="Times New Roman"/>
          <w:sz w:val="28"/>
          <w:szCs w:val="28"/>
        </w:rPr>
      </w:pPr>
      <w:r>
        <w:rPr>
          <w:rFonts w:ascii="Times New Roman" w:hAnsi="Times New Roman"/>
          <w:b/>
          <w:sz w:val="28"/>
          <w:szCs w:val="28"/>
        </w:rPr>
        <w:t xml:space="preserve">Помещение: </w:t>
      </w:r>
      <w:r>
        <w:rPr>
          <w:rFonts w:ascii="Times New Roman" w:hAnsi="Times New Roman"/>
          <w:sz w:val="28"/>
          <w:szCs w:val="28"/>
        </w:rPr>
        <w:t>учебный класс.</w:t>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Оборудование:</w:t>
      </w:r>
      <w:r>
        <w:rPr>
          <w:rFonts w:ascii="Times New Roman" w:hAnsi="Times New Roman"/>
          <w:sz w:val="28"/>
          <w:szCs w:val="28"/>
        </w:rPr>
        <w:t xml:space="preserve"> рабочие столы, принтер, раздаточный материал, наглядные пособия, учебная доска; ноутбук, проектор, демонстрационные образцы комплекты шахматных фигур с досками –8 шт.</w:t>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Информационные, методические и иные ресурсы:</w:t>
      </w:r>
      <w:r>
        <w:rPr>
          <w:rFonts w:ascii="Times New Roman" w:hAnsi="Times New Roman"/>
          <w:sz w:val="28"/>
          <w:szCs w:val="28"/>
        </w:rPr>
        <w:t xml:space="preserve"> методические пособия, аудиозаписи и видеозаписи из интернет-ресурсов.</w:t>
      </w:r>
    </w:p>
    <w:p>
      <w:pPr>
        <w:pStyle w:val="Normal"/>
        <w:widowControl w:val="false"/>
        <w:shd w:val="clear" w:color="auto" w:fill="FFFFFF"/>
        <w:tabs>
          <w:tab w:val="clear" w:pos="708"/>
          <w:tab w:val="left" w:pos="322" w:leader="none"/>
        </w:tabs>
        <w:spacing w:lineRule="auto" w:line="240" w:before="0" w:after="0"/>
        <w:jc w:val="both"/>
        <w:rPr>
          <w:rFonts w:ascii="Times New Roman" w:hAnsi="Times New Roman"/>
          <w:b/>
          <w:sz w:val="28"/>
          <w:szCs w:val="28"/>
        </w:rPr>
      </w:pPr>
      <w:r>
        <w:rPr>
          <w:rFonts w:ascii="Times New Roman" w:hAnsi="Times New Roman"/>
          <w:b/>
          <w:spacing w:val="-2"/>
          <w:sz w:val="28"/>
          <w:szCs w:val="28"/>
        </w:rPr>
        <w:t>Детям потребуются следующие материалы и инструменты:</w:t>
      </w:r>
    </w:p>
    <w:p>
      <w:pPr>
        <w:pStyle w:val="Normal"/>
        <w:spacing w:lineRule="auto" w:line="240" w:before="0" w:after="0"/>
        <w:contextualSpacing/>
        <w:jc w:val="both"/>
        <w:rPr>
          <w:rFonts w:ascii="Times New Roman" w:hAnsi="Times New Roman"/>
          <w:sz w:val="28"/>
          <w:szCs w:val="28"/>
        </w:rPr>
      </w:pPr>
      <w:r>
        <w:rPr>
          <w:rFonts w:ascii="Times New Roman" w:hAnsi="Times New Roman"/>
          <w:sz w:val="28"/>
          <w:szCs w:val="28"/>
        </w:rPr>
        <w:t xml:space="preserve">тетрадь в клетку, карандаш, линейку, усидчивость, послушание, вера в себя </w:t>
      </w:r>
    </w:p>
    <w:p>
      <w:pPr>
        <w:pStyle w:val="Normal"/>
        <w:shd w:val="clear" w:color="auto" w:fill="FFFFFF"/>
        <w:spacing w:lineRule="auto" w:line="312" w:before="0" w:after="0"/>
        <w:jc w:val="center"/>
        <w:textAlignment w:val="baseline"/>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hd w:val="clear" w:color="auto" w:fill="FFFFFF"/>
        <w:spacing w:lineRule="auto" w:line="312" w:before="0" w:after="0"/>
        <w:jc w:val="center"/>
        <w:textAlignment w:val="baseline"/>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VI</w:t>
      </w:r>
      <w:r>
        <w:rPr>
          <w:rFonts w:eastAsia="Times New Roman" w:ascii="Times New Roman" w:hAnsi="Times New Roman"/>
          <w:b/>
          <w:sz w:val="28"/>
          <w:szCs w:val="28"/>
          <w:lang w:eastAsia="ru-RU"/>
        </w:rPr>
        <w:t xml:space="preserve">. Формы аттестации/контроля </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Контроль в управлении процессом обучения</w:t>
      </w:r>
      <w:r>
        <w:rPr>
          <w:rFonts w:eastAsia="Times New Roman" w:ascii="Times New Roman" w:hAnsi="Times New Roman"/>
          <w:sz w:val="28"/>
          <w:szCs w:val="28"/>
          <w:lang w:eastAsia="ru-RU"/>
        </w:rPr>
        <w:t xml:space="preserve"> осуществляется в виде предварительного (входного), текущего, итогового контроля.</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Входной контроль</w:t>
      </w:r>
      <w:r>
        <w:rPr>
          <w:rFonts w:eastAsia="Times New Roman" w:ascii="Times New Roman" w:hAnsi="Times New Roman"/>
          <w:b/>
          <w:bCs/>
          <w:i/>
          <w:iCs/>
          <w:sz w:val="28"/>
          <w:szCs w:val="28"/>
          <w:lang w:eastAsia="ru-RU"/>
        </w:rPr>
        <w:t xml:space="preserve"> </w:t>
      </w:r>
      <w:r>
        <w:rPr>
          <w:rFonts w:eastAsia="Times New Roman" w:ascii="Times New Roman" w:hAnsi="Times New Roman"/>
          <w:sz w:val="28"/>
          <w:szCs w:val="28"/>
          <w:lang w:eastAsia="ru-RU"/>
        </w:rPr>
        <w:t>проводится в форме собеседования на вводных уроках с целью выявления уровня начальных знаний. На основе полученных данных выявляется готовность к усвоению программного материала.</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Текущий контроль</w:t>
      </w:r>
      <w:r>
        <w:rPr>
          <w:rFonts w:eastAsia="Times New Roman" w:ascii="Times New Roman" w:hAnsi="Times New Roman"/>
          <w:sz w:val="28"/>
          <w:szCs w:val="28"/>
          <w:lang w:eastAsia="ru-RU"/>
        </w:rPr>
        <w:t xml:space="preserve"> за усвоением знаний, умений и навыков проводится в течение всего года на каждом занятии и представляет собой основную форму контроля. Используются такие методы, как наблюдение, опрос, контрольные испытания, учебно-тренировочные занятия, где учащиеся могут применить свои знания на практике, выполняя задания коллективно и индивидуально.  По окончании раздела проводится тестирование либо выполнение практического задания.</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Промежуточный контроль</w:t>
      </w:r>
      <w:r>
        <w:rPr>
          <w:rFonts w:eastAsia="Times New Roman" w:ascii="Times New Roman" w:hAnsi="Times New Roman"/>
          <w:sz w:val="28"/>
          <w:szCs w:val="28"/>
          <w:lang w:eastAsia="ru-RU"/>
        </w:rPr>
        <w:t xml:space="preserve"> проводится по окончании полугодия в форме тестирования, участия в соревнованиях и конкурсах различного уровня.</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Итоговый контроль</w:t>
      </w:r>
      <w:r>
        <w:rPr>
          <w:rFonts w:eastAsia="Times New Roman" w:ascii="Times New Roman" w:hAnsi="Times New Roman"/>
          <w:b/>
          <w:bCs/>
          <w:i/>
          <w:iCs/>
          <w:sz w:val="28"/>
          <w:szCs w:val="28"/>
          <w:lang w:eastAsia="ru-RU"/>
        </w:rPr>
        <w:t xml:space="preserve"> </w:t>
      </w:r>
      <w:r>
        <w:rPr>
          <w:rFonts w:eastAsia="Times New Roman" w:ascii="Times New Roman" w:hAnsi="Times New Roman"/>
          <w:sz w:val="28"/>
          <w:szCs w:val="28"/>
          <w:lang w:eastAsia="ru-RU"/>
        </w:rPr>
        <w:t>проводится в конце учебного курса в виде зачетных соревнований  по  различным приемам и ситуациям и т.д.</w:t>
      </w:r>
    </w:p>
    <w:p>
      <w:pPr>
        <w:pStyle w:val="Normal"/>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VII</w:t>
      </w:r>
      <w:r>
        <w:rPr>
          <w:rFonts w:eastAsia="Times New Roman" w:ascii="Times New Roman" w:hAnsi="Times New Roman"/>
          <w:b/>
          <w:sz w:val="28"/>
          <w:szCs w:val="28"/>
          <w:lang w:eastAsia="ru-RU"/>
        </w:rPr>
        <w:t xml:space="preserve">. </w:t>
      </w:r>
      <w:r>
        <w:rPr>
          <w:rFonts w:eastAsia="Times New Roman" w:ascii="Times New Roman" w:hAnsi="Times New Roman"/>
          <w:b/>
          <w:sz w:val="28"/>
          <w:szCs w:val="24"/>
          <w:lang w:eastAsia="ru-RU"/>
        </w:rPr>
        <w:t>Оценочные материалы</w:t>
      </w:r>
    </w:p>
    <w:tbl>
      <w:tblPr>
        <w:tblW w:w="9923"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1417"/>
        <w:gridCol w:w="1985"/>
        <w:gridCol w:w="3969"/>
        <w:gridCol w:w="2551"/>
      </w:tblGrid>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Критерии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Показатели</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w:t>
            </w:r>
          </w:p>
        </w:tc>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Методы диагностики</w:t>
            </w:r>
          </w:p>
        </w:tc>
      </w:tr>
      <w:tr>
        <w:trPr/>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Теоретическая подготовка</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1.Освоенность образовательной программы</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Ниже среднего уровень</w:t>
            </w:r>
            <w:r>
              <w:rPr>
                <w:rFonts w:eastAsia="Times New Roman" w:ascii="Times New Roman" w:hAnsi="Times New Roman"/>
                <w:sz w:val="24"/>
                <w:szCs w:val="24"/>
                <w:lang w:eastAsia="ru-RU"/>
              </w:rPr>
              <w:t xml:space="preserve"> (учащийся овладел менее чем половиной объёма знаний, предусмотренных программой)</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(объем усвоенных знаний составляет более половины)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(учащийся освоил практически весь объем знаний, предусмотренных программой)</w:t>
            </w:r>
          </w:p>
        </w:tc>
        <w:tc>
          <w:tcPr>
            <w:tcW w:w="25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Наблюдение, тестирование, анкетирование, самостоятельная работа</w:t>
            </w:r>
          </w:p>
        </w:tc>
      </w:tr>
      <w:tr>
        <w:trPr/>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2.Владение специальной терминологией</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(учащийся, как правило, избегает употреблять специальные термины)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(учащийся сочетает специальную терминологию с бытовой)</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(специальные термины употребляют осознанно и в полном соответствии с их содержанием)</w:t>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подготовка</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1.Сформированность учебных умений и навыков, предусмотренных программой</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(учащийся овладел менее чем половиной предусмотренных умений и навыков)</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(объем усвоенных умений и навыков составляет более половины)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(учащийся освоил практически всеми умениями и навыками, предусмотренными программой)</w:t>
            </w:r>
          </w:p>
        </w:tc>
        <w:tc>
          <w:tcPr>
            <w:tcW w:w="25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Самостоятельная работа</w:t>
            </w:r>
          </w:p>
        </w:tc>
      </w:tr>
      <w:tr>
        <w:trPr/>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2.Умение пользоваться источниками информации</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(учащийся испытывает серьёзные затруднения при работе с литературой и с компьютерными источниками информации, нуждается в постоянной помощи и контроле педагога)</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(работает с литературой и компьютерными источниками информации с помощью педагога)</w:t>
            </w:r>
          </w:p>
          <w:p>
            <w:pPr>
              <w:pStyle w:val="Normal"/>
              <w:widowControl w:val="false"/>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(работает с литературой и компьютерными источниками информации самостоятельно, не испытывая особых затруднений)</w:t>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Креативность</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 развития творческих способностей</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 xml:space="preserve"> (учащийся в состоянии выполнять лишь простейшие практические задания)</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(выполняет в основном задания на основе образца)</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(выполняет творческие задания с элементами творчества)</w:t>
            </w:r>
          </w:p>
        </w:tc>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Творческая работа, тестирование</w:t>
            </w:r>
          </w:p>
        </w:tc>
      </w:tr>
    </w:tbl>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VIII</w:t>
      </w:r>
      <w:r>
        <w:rPr>
          <w:rFonts w:eastAsia="Times New Roman" w:ascii="Times New Roman" w:hAnsi="Times New Roman"/>
          <w:b/>
          <w:sz w:val="28"/>
          <w:szCs w:val="28"/>
          <w:lang w:eastAsia="ru-RU"/>
        </w:rPr>
        <w:t>. СПИСОК ЛИТЕРАТУРЫ</w:t>
      </w:r>
    </w:p>
    <w:p>
      <w:pPr>
        <w:pStyle w:val="Normal"/>
        <w:numPr>
          <w:ilvl w:val="0"/>
          <w:numId w:val="0"/>
        </w:numPr>
        <w:tabs>
          <w:tab w:val="clear" w:pos="708"/>
          <w:tab w:val="left" w:pos="1620" w:leader="none"/>
        </w:tabs>
        <w:spacing w:lineRule="auto" w:line="240" w:before="0" w:after="0"/>
        <w:jc w:val="center"/>
        <w:outlineLvl w:val="0"/>
        <w:rPr>
          <w:rFonts w:ascii="Times New Roman" w:hAnsi="Times New Roman" w:eastAsia="Times New Roman"/>
          <w:b/>
          <w:kern w:val="2"/>
          <w:sz w:val="24"/>
          <w:szCs w:val="24"/>
          <w:lang w:eastAsia="ru-RU"/>
        </w:rPr>
      </w:pPr>
      <w:r>
        <w:rPr>
          <w:rFonts w:eastAsia="Times New Roman" w:ascii="Times New Roman" w:hAnsi="Times New Roman"/>
          <w:b/>
          <w:kern w:val="2"/>
          <w:sz w:val="24"/>
          <w:szCs w:val="24"/>
          <w:lang w:eastAsia="ru-RU"/>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5"/>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r>
        <w:rPr>
          <w:rFonts w:eastAsia="Times New Roman" w:ascii="Times New Roman" w:hAnsi="Times New Roman"/>
          <w:b/>
          <w:sz w:val="28"/>
          <w:szCs w:val="28"/>
          <w:lang w:eastAsia="ru-RU"/>
        </w:rPr>
        <w:t>Для педагога</w:t>
      </w:r>
    </w:p>
    <w:p>
      <w:pPr>
        <w:pStyle w:val="ListParagraph"/>
        <w:numPr>
          <w:ilvl w:val="0"/>
          <w:numId w:val="5"/>
        </w:numPr>
        <w:spacing w:lineRule="auto" w:line="240" w:before="0" w:after="0"/>
        <w:ind w:hanging="357" w:left="714"/>
        <w:contextualSpacing/>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Гришин В. Малыши играют в шахматы. / М.: Просвещение, 1991.</w:t>
      </w:r>
    </w:p>
    <w:p>
      <w:pPr>
        <w:pStyle w:val="ListParagraph"/>
        <w:numPr>
          <w:ilvl w:val="0"/>
          <w:numId w:val="5"/>
        </w:numPr>
        <w:spacing w:lineRule="auto" w:line="240" w:before="0" w:after="0"/>
        <w:ind w:hanging="357" w:left="714"/>
        <w:contextualSpacing/>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Злотник Б., Кузьмина С. Курс-минимум по шахматам. / М.: ГЦОЛИФК, 1990.</w:t>
      </w:r>
    </w:p>
    <w:p>
      <w:pPr>
        <w:pStyle w:val="ListParagraph"/>
        <w:numPr>
          <w:ilvl w:val="0"/>
          <w:numId w:val="5"/>
        </w:numPr>
        <w:spacing w:lineRule="auto" w:line="240" w:before="0" w:after="0"/>
        <w:ind w:hanging="357" w:left="714"/>
        <w:contextualSpacing/>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Князева В. Азбука шахматиста. / Ангрен, 1990.</w:t>
      </w:r>
    </w:p>
    <w:p>
      <w:pPr>
        <w:pStyle w:val="ListParagraph"/>
        <w:numPr>
          <w:ilvl w:val="0"/>
          <w:numId w:val="5"/>
        </w:numPr>
        <w:spacing w:lineRule="auto" w:line="240" w:before="0" w:after="0"/>
        <w:ind w:hanging="357" w:left="714"/>
        <w:contextualSpacing/>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Князева В. Уроки шахмат. / Ташкент: 1992.</w:t>
      </w:r>
    </w:p>
    <w:p>
      <w:pPr>
        <w:pStyle w:val="ListParagraph"/>
        <w:numPr>
          <w:ilvl w:val="0"/>
          <w:numId w:val="5"/>
        </w:numPr>
        <w:shd w:val="clear" w:color="auto" w:fill="FFFFFF"/>
        <w:spacing w:lineRule="auto" w:line="240" w:before="0" w:after="0"/>
        <w:ind w:hanging="357" w:left="714"/>
        <w:contextualSpacing/>
        <w:jc w:val="both"/>
        <w:textAlignment w:val="baseline"/>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Методические рекомендации по разработке и оформлению ДОП.Буйлова Л.Н. - Москва, ГАОУ ВО «Московский институт открытого образования», 2015.</w:t>
      </w:r>
    </w:p>
    <w:p>
      <w:pPr>
        <w:pStyle w:val="ListParagraph"/>
        <w:numPr>
          <w:ilvl w:val="0"/>
          <w:numId w:val="5"/>
        </w:numPr>
        <w:shd w:val="clear" w:color="auto" w:fill="FFFFFF"/>
        <w:spacing w:lineRule="auto" w:line="240" w:before="0" w:after="0"/>
        <w:ind w:hanging="357" w:left="714"/>
        <w:contextualSpacing/>
        <w:jc w:val="both"/>
        <w:textAlignment w:val="baseline"/>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Методические рекомендации по разработке разноуровневых программ дополнительного образования. – Москва, ГАОУ ВО «МГПУ», АНО ДПО «Открытое образование», 2016.</w:t>
      </w:r>
    </w:p>
    <w:p>
      <w:pPr>
        <w:pStyle w:val="ListParagraph"/>
        <w:numPr>
          <w:ilvl w:val="0"/>
          <w:numId w:val="5"/>
        </w:numPr>
        <w:spacing w:lineRule="auto" w:line="240" w:before="0" w:after="0"/>
        <w:ind w:hanging="357" w:left="714"/>
        <w:contextualSpacing/>
        <w:rPr>
          <w:rFonts w:ascii="Times New Roman" w:hAnsi="Times New Roman"/>
          <w:sz w:val="28"/>
          <w:szCs w:val="28"/>
        </w:rPr>
      </w:pPr>
      <w:r>
        <w:rPr>
          <w:rFonts w:ascii="Times New Roman" w:hAnsi="Times New Roman"/>
          <w:sz w:val="28"/>
          <w:szCs w:val="28"/>
        </w:rPr>
        <w:t>Пожарский В.Н. Шахматный учебник. – Рязань, 1994</w:t>
      </w:r>
    </w:p>
    <w:p>
      <w:pPr>
        <w:pStyle w:val="Normal"/>
        <w:numPr>
          <w:ilvl w:val="0"/>
          <w:numId w:val="5"/>
        </w:numPr>
        <w:spacing w:lineRule="auto" w:line="240" w:before="0" w:after="0"/>
        <w:ind w:hanging="357" w:left="714"/>
        <w:rPr>
          <w:rFonts w:ascii="Times New Roman" w:hAnsi="Times New Roman"/>
          <w:sz w:val="28"/>
          <w:szCs w:val="28"/>
        </w:rPr>
      </w:pPr>
      <w:r>
        <w:rPr>
          <w:rFonts w:ascii="Times New Roman" w:hAnsi="Times New Roman"/>
          <w:sz w:val="28"/>
          <w:szCs w:val="28"/>
        </w:rPr>
        <w:t>Программы общеобразовательных учреждений. Начальные классы. / М.: Просвещение, 2002.</w:t>
      </w:r>
    </w:p>
    <w:p>
      <w:pPr>
        <w:pStyle w:val="Normal"/>
        <w:numPr>
          <w:ilvl w:val="0"/>
          <w:numId w:val="5"/>
        </w:numPr>
        <w:spacing w:lineRule="auto" w:line="240" w:before="0" w:after="0"/>
        <w:ind w:hanging="357" w:left="714"/>
        <w:rPr>
          <w:rFonts w:ascii="Times New Roman" w:hAnsi="Times New Roman"/>
          <w:sz w:val="28"/>
          <w:szCs w:val="28"/>
        </w:rPr>
      </w:pPr>
      <w:r>
        <w:rPr>
          <w:rFonts w:ascii="Times New Roman" w:hAnsi="Times New Roman"/>
          <w:sz w:val="28"/>
          <w:szCs w:val="28"/>
        </w:rPr>
        <w:t>Сухин И. Волшебные фигуры. / М.: Новая школа, 1994.</w:t>
      </w:r>
    </w:p>
    <w:p>
      <w:pPr>
        <w:pStyle w:val="Normal"/>
        <w:numPr>
          <w:ilvl w:val="0"/>
          <w:numId w:val="5"/>
        </w:numPr>
        <w:spacing w:lineRule="auto" w:line="240" w:before="0" w:after="0"/>
        <w:ind w:hanging="357" w:left="714"/>
        <w:rPr>
          <w:rFonts w:ascii="Times New Roman" w:hAnsi="Times New Roman"/>
          <w:sz w:val="28"/>
          <w:szCs w:val="28"/>
        </w:rPr>
      </w:pPr>
      <w:r>
        <w:rPr>
          <w:rFonts w:ascii="Times New Roman" w:hAnsi="Times New Roman"/>
          <w:sz w:val="28"/>
          <w:szCs w:val="28"/>
        </w:rPr>
        <w:t>Шахматы – школе. Сост. Б.Гершунский, А.Костьев. / М.: Педагогика, 1991;</w:t>
      </w:r>
    </w:p>
    <w:p>
      <w:pPr>
        <w:pStyle w:val="Normal"/>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p>
    <w:p>
      <w:pPr>
        <w:pStyle w:val="Normal"/>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r>
        <w:rPr>
          <w:rFonts w:eastAsia="Times New Roman" w:ascii="Times New Roman" w:hAnsi="Times New Roman"/>
          <w:b/>
          <w:sz w:val="28"/>
          <w:szCs w:val="28"/>
          <w:lang w:eastAsia="ru-RU"/>
        </w:rPr>
        <w:t>Для детей</w:t>
      </w:r>
    </w:p>
    <w:p>
      <w:pPr>
        <w:pStyle w:val="Normal"/>
        <w:spacing w:lineRule="auto" w:line="240" w:before="0" w:after="0"/>
        <w:ind w:left="360"/>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ListParagraph"/>
        <w:numPr>
          <w:ilvl w:val="0"/>
          <w:numId w:val="4"/>
        </w:numPr>
        <w:spacing w:lineRule="auto" w:line="240" w:before="0" w:after="0"/>
        <w:contextualSpacing/>
        <w:rPr>
          <w:rFonts w:ascii="Times New Roman" w:hAnsi="Times New Roman"/>
          <w:sz w:val="28"/>
          <w:szCs w:val="28"/>
        </w:rPr>
      </w:pPr>
      <w:r>
        <w:rPr>
          <w:rFonts w:ascii="Times New Roman" w:hAnsi="Times New Roman"/>
          <w:sz w:val="28"/>
          <w:szCs w:val="28"/>
        </w:rPr>
        <w:t>Злотник Б., Кузьмина С. Курс-минимум по шахматам. / М.: ГЦОЛИФК, 1990.</w:t>
      </w:r>
    </w:p>
    <w:p>
      <w:pPr>
        <w:pStyle w:val="Normal"/>
        <w:numPr>
          <w:ilvl w:val="0"/>
          <w:numId w:val="4"/>
        </w:numPr>
        <w:spacing w:lineRule="auto" w:line="240" w:before="0" w:after="0"/>
        <w:rPr>
          <w:rFonts w:ascii="Times New Roman" w:hAnsi="Times New Roman"/>
          <w:sz w:val="28"/>
          <w:szCs w:val="28"/>
        </w:rPr>
      </w:pPr>
      <w:r>
        <w:rPr>
          <w:rFonts w:ascii="Times New Roman" w:hAnsi="Times New Roman"/>
          <w:sz w:val="28"/>
          <w:szCs w:val="28"/>
        </w:rPr>
        <w:t>Князева В. Азбука шахматиста. / Ангрен, 1990.</w:t>
      </w:r>
    </w:p>
    <w:p>
      <w:pPr>
        <w:pStyle w:val="Normal"/>
        <w:numPr>
          <w:ilvl w:val="0"/>
          <w:numId w:val="4"/>
        </w:numPr>
        <w:spacing w:lineRule="auto" w:line="240" w:before="0" w:after="0"/>
        <w:rPr>
          <w:rFonts w:ascii="Times New Roman" w:hAnsi="Times New Roman"/>
          <w:sz w:val="28"/>
          <w:szCs w:val="28"/>
        </w:rPr>
      </w:pPr>
      <w:r>
        <w:rPr>
          <w:rFonts w:ascii="Times New Roman" w:hAnsi="Times New Roman"/>
          <w:sz w:val="28"/>
          <w:szCs w:val="28"/>
        </w:rPr>
        <w:t>Князева В. Уроки шахмат. / Ташкент: 1992.</w:t>
      </w:r>
    </w:p>
    <w:p>
      <w:pPr>
        <w:pStyle w:val="Normal"/>
        <w:spacing w:lineRule="auto" w:line="240" w:before="0" w:after="0"/>
        <w:rPr>
          <w:rFonts w:ascii="Times New Roman" w:hAnsi="Times New Roman" w:eastAsia="Times New Roman"/>
          <w:b/>
          <w:iCs/>
          <w:sz w:val="24"/>
          <w:szCs w:val="24"/>
          <w:lang w:eastAsia="ru-RU"/>
        </w:rPr>
      </w:pPr>
      <w:r>
        <w:rPr>
          <w:rFonts w:eastAsia="Times New Roman" w:ascii="Times New Roman" w:hAnsi="Times New Roman"/>
          <w:b/>
          <w:iCs/>
          <w:sz w:val="24"/>
          <w:szCs w:val="24"/>
          <w:lang w:eastAsia="ru-RU"/>
        </w:rPr>
      </w:r>
    </w:p>
    <w:p>
      <w:pPr>
        <w:pStyle w:val="Normal"/>
        <w:spacing w:lineRule="auto" w:line="240" w:before="0" w:after="0"/>
        <w:jc w:val="center"/>
        <w:rPr>
          <w:rFonts w:ascii="Times New Roman" w:hAnsi="Times New Roman" w:eastAsia="Times New Roman"/>
          <w:b/>
          <w:iCs/>
          <w:sz w:val="24"/>
          <w:szCs w:val="24"/>
          <w:lang w:eastAsia="ru-RU"/>
        </w:rPr>
      </w:pPr>
      <w:r>
        <w:rPr>
          <w:rFonts w:eastAsia="Times New Roman" w:ascii="Times New Roman" w:hAnsi="Times New Roman"/>
          <w:b/>
          <w:iCs/>
          <w:sz w:val="24"/>
          <w:szCs w:val="24"/>
          <w:lang w:eastAsia="ru-RU"/>
        </w:rPr>
      </w:r>
    </w:p>
    <w:p>
      <w:pPr>
        <w:pStyle w:val="Normal"/>
        <w:spacing w:lineRule="auto" w:line="240" w:before="0" w:after="0"/>
        <w:jc w:val="center"/>
        <w:rPr>
          <w:rFonts w:ascii="Times New Roman" w:hAnsi="Times New Roman" w:eastAsia="Times New Roman"/>
          <w:b/>
          <w:iCs/>
          <w:sz w:val="28"/>
          <w:szCs w:val="28"/>
          <w:lang w:eastAsia="ru-RU"/>
        </w:rPr>
      </w:pPr>
      <w:r>
        <w:rPr>
          <w:rFonts w:eastAsia="Times New Roman" w:ascii="Times New Roman" w:hAnsi="Times New Roman"/>
          <w:b/>
          <w:sz w:val="28"/>
          <w:szCs w:val="28"/>
          <w:lang w:val="en-US" w:eastAsia="ru-RU"/>
        </w:rPr>
        <w:t>IX</w:t>
      </w:r>
      <w:r>
        <w:rPr>
          <w:rFonts w:eastAsia="Times New Roman" w:ascii="Times New Roman" w:hAnsi="Times New Roman"/>
          <w:b/>
          <w:sz w:val="28"/>
          <w:szCs w:val="28"/>
          <w:lang w:eastAsia="ru-RU"/>
        </w:rPr>
        <w:t>.</w:t>
      </w:r>
      <w:r>
        <w:rPr>
          <w:rFonts w:eastAsia="Times New Roman" w:ascii="Times New Roman" w:hAnsi="Times New Roman"/>
          <w:b/>
          <w:iCs/>
          <w:sz w:val="28"/>
          <w:szCs w:val="28"/>
          <w:lang w:eastAsia="ru-RU"/>
        </w:rPr>
        <w:t>Проверочный материал тесты и задания</w:t>
      </w:r>
    </w:p>
    <w:p>
      <w:pPr>
        <w:pStyle w:val="Normal"/>
        <w:spacing w:lineRule="auto" w:line="240" w:before="0" w:after="0"/>
        <w:jc w:val="center"/>
        <w:rPr>
          <w:rFonts w:ascii="Times New Roman" w:hAnsi="Times New Roman" w:eastAsia="Times New Roman"/>
          <w:b/>
          <w:iCs/>
          <w:sz w:val="28"/>
          <w:szCs w:val="28"/>
          <w:lang w:eastAsia="ru-RU"/>
        </w:rPr>
      </w:pPr>
      <w:r>
        <w:rPr>
          <w:rFonts w:eastAsia="Times New Roman" w:ascii="Times New Roman" w:hAnsi="Times New Roman"/>
          <w:b/>
          <w:iCs/>
          <w:sz w:val="28"/>
          <w:szCs w:val="28"/>
          <w:lang w:eastAsia="ru-RU"/>
        </w:rPr>
      </w:r>
    </w:p>
    <w:p>
      <w:pPr>
        <w:pStyle w:val="Default"/>
        <w:jc w:val="both"/>
        <w:rPr>
          <w:color w:val="auto"/>
          <w:sz w:val="28"/>
          <w:szCs w:val="28"/>
        </w:rPr>
      </w:pPr>
      <w:r>
        <w:rPr>
          <w:b/>
          <w:bCs/>
          <w:color w:val="auto"/>
          <w:sz w:val="28"/>
          <w:szCs w:val="28"/>
        </w:rPr>
        <w:t>Дидактические игры и задания первого года обучения</w:t>
      </w:r>
    </w:p>
    <w:p>
      <w:pPr>
        <w:pStyle w:val="Default"/>
        <w:jc w:val="both"/>
        <w:rPr>
          <w:color w:val="auto"/>
          <w:sz w:val="28"/>
          <w:szCs w:val="28"/>
        </w:rPr>
      </w:pPr>
      <w:r>
        <w:rPr>
          <w:color w:val="auto"/>
          <w:sz w:val="28"/>
          <w:szCs w:val="28"/>
        </w:rPr>
        <w:t xml:space="preserve">"Горизонталь". Двое играющих по очереди заполняют одну из горизонтальных линий шахматной доски кубиками (фишками, пешками и т. п.). </w:t>
      </w:r>
    </w:p>
    <w:p>
      <w:pPr>
        <w:pStyle w:val="Default"/>
        <w:jc w:val="both"/>
        <w:rPr>
          <w:color w:val="auto"/>
          <w:sz w:val="28"/>
          <w:szCs w:val="28"/>
        </w:rPr>
      </w:pPr>
      <w:r>
        <w:rPr>
          <w:color w:val="auto"/>
          <w:sz w:val="28"/>
          <w:szCs w:val="28"/>
        </w:rPr>
        <w:t xml:space="preserve">"Вертикаль". То же самое, но заполняется одна из вертикальных линий шахматной доски. </w:t>
      </w:r>
    </w:p>
    <w:p>
      <w:pPr>
        <w:pStyle w:val="Default"/>
        <w:jc w:val="both"/>
        <w:rPr>
          <w:color w:val="auto"/>
          <w:sz w:val="28"/>
          <w:szCs w:val="28"/>
        </w:rPr>
      </w:pPr>
      <w:r>
        <w:rPr>
          <w:color w:val="auto"/>
          <w:sz w:val="28"/>
          <w:szCs w:val="28"/>
        </w:rPr>
        <w:t xml:space="preserve">"Диагональ". То же самое, но заполняется одна из диагоналей шахматной доски. </w:t>
      </w:r>
    </w:p>
    <w:p>
      <w:pPr>
        <w:pStyle w:val="Default"/>
        <w:jc w:val="both"/>
        <w:rPr>
          <w:color w:val="auto"/>
          <w:sz w:val="28"/>
          <w:szCs w:val="28"/>
        </w:rPr>
      </w:pPr>
      <w:r>
        <w:rPr>
          <w:color w:val="auto"/>
          <w:sz w:val="28"/>
          <w:szCs w:val="28"/>
        </w:rPr>
        <w:t xml:space="preserve">2. Шахматные фигуры. Белые, черные, ладья, слон, ферзь, конь, пешка, король. </w:t>
      </w:r>
    </w:p>
    <w:p>
      <w:pPr>
        <w:pStyle w:val="Default"/>
        <w:jc w:val="both"/>
        <w:rPr>
          <w:color w:val="auto"/>
          <w:sz w:val="28"/>
          <w:szCs w:val="28"/>
        </w:rPr>
      </w:pPr>
      <w:r>
        <w:rPr>
          <w:color w:val="auto"/>
          <w:sz w:val="28"/>
          <w:szCs w:val="28"/>
        </w:rPr>
        <w:t xml:space="preserve">"Волшебный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w:t>
      </w:r>
    </w:p>
    <w:p>
      <w:pPr>
        <w:pStyle w:val="Default"/>
        <w:jc w:val="both"/>
        <w:rPr>
          <w:color w:val="auto"/>
          <w:sz w:val="28"/>
          <w:szCs w:val="28"/>
        </w:rPr>
      </w:pPr>
      <w:r>
        <w:rPr>
          <w:color w:val="auto"/>
          <w:sz w:val="28"/>
          <w:szCs w:val="28"/>
        </w:rPr>
        <w:t xml:space="preserve">"Угадайка". Педагог словесно описывает одну из шахматных фигур, дети должны догадаться, что это за фигура.  </w:t>
      </w:r>
    </w:p>
    <w:p>
      <w:pPr>
        <w:pStyle w:val="Default"/>
        <w:jc w:val="both"/>
        <w:rPr>
          <w:color w:val="auto"/>
          <w:sz w:val="28"/>
          <w:szCs w:val="28"/>
        </w:rPr>
      </w:pPr>
      <w:r>
        <w:rPr>
          <w:color w:val="auto"/>
          <w:sz w:val="28"/>
          <w:szCs w:val="28"/>
        </w:rPr>
        <w:t xml:space="preserve">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pPr>
        <w:pStyle w:val="Default"/>
        <w:jc w:val="both"/>
        <w:rPr>
          <w:sz w:val="28"/>
          <w:szCs w:val="28"/>
        </w:rPr>
      </w:pPr>
      <w:r>
        <w:rPr>
          <w:color w:val="auto"/>
          <w:sz w:val="28"/>
          <w:szCs w:val="28"/>
        </w:rPr>
        <w:t>"Мешоче</w:t>
      </w:r>
      <w:r>
        <w:rPr>
          <w:sz w:val="28"/>
          <w:szCs w:val="28"/>
        </w:rPr>
        <w:t xml:space="preserve">к". Ученики по одной вынимают из мешочка шахматные фигуры и постепенно </w:t>
      </w:r>
    </w:p>
    <w:p>
      <w:pPr>
        <w:pStyle w:val="Default"/>
        <w:jc w:val="both"/>
        <w:rPr>
          <w:sz w:val="28"/>
          <w:szCs w:val="28"/>
        </w:rPr>
      </w:pPr>
      <w:r>
        <w:rPr>
          <w:sz w:val="28"/>
          <w:szCs w:val="28"/>
        </w:rPr>
        <w:t xml:space="preserve">расставляют начальную позицию. </w:t>
      </w:r>
    </w:p>
    <w:p>
      <w:pPr>
        <w:pStyle w:val="Default"/>
        <w:jc w:val="both"/>
        <w:rPr>
          <w:sz w:val="28"/>
          <w:szCs w:val="28"/>
        </w:rPr>
      </w:pPr>
      <w:r>
        <w:rPr>
          <w:sz w:val="28"/>
          <w:szCs w:val="28"/>
        </w:rPr>
        <w:t xml:space="preserve">"Да и нет". Педагог берет две шахматные фигурки и спрашивает детей, стоят ли эти фигуры рядом в начальном положении. </w:t>
      </w:r>
    </w:p>
    <w:p>
      <w:pPr>
        <w:pStyle w:val="Default"/>
        <w:jc w:val="both"/>
        <w:rPr>
          <w:sz w:val="28"/>
          <w:szCs w:val="28"/>
        </w:rPr>
      </w:pPr>
      <w:r>
        <w:rPr>
          <w:sz w:val="28"/>
          <w:szCs w:val="28"/>
        </w:rPr>
        <w:t xml:space="preserve">4. Ходы и взятие фигур.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pPr>
        <w:pStyle w:val="Default"/>
        <w:jc w:val="both"/>
        <w:rPr>
          <w:sz w:val="28"/>
          <w:szCs w:val="28"/>
        </w:rPr>
      </w:pPr>
      <w:r>
        <w:rPr>
          <w:sz w:val="28"/>
          <w:szCs w:val="28"/>
        </w:rPr>
        <w:t xml:space="preserve">"Перехитри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 </w:t>
      </w:r>
    </w:p>
    <w:p>
      <w:pPr>
        <w:pStyle w:val="Default"/>
        <w:jc w:val="both"/>
        <w:rPr>
          <w:sz w:val="28"/>
          <w:szCs w:val="28"/>
        </w:rPr>
      </w:pPr>
      <w:r>
        <w:rPr>
          <w:sz w:val="28"/>
          <w:szCs w:val="28"/>
        </w:rPr>
        <w:t xml:space="preserve">"Защита". Здесь нужно одной белой фигурой защитить другую, стоящую под боем. </w:t>
      </w:r>
    </w:p>
    <w:p>
      <w:pPr>
        <w:pStyle w:val="Default"/>
        <w:jc w:val="both"/>
        <w:rPr>
          <w:sz w:val="28"/>
          <w:szCs w:val="28"/>
        </w:rPr>
      </w:pPr>
      <w:r>
        <w:rPr>
          <w:sz w:val="28"/>
          <w:szCs w:val="28"/>
        </w:rPr>
        <w:t xml:space="preserve">5. Цель шахматной партии. Шах, мат, пат, ничья, мат в один ход, длинная и короткая рокировка и ее правила. </w:t>
      </w:r>
    </w:p>
    <w:p>
      <w:pPr>
        <w:pStyle w:val="Default"/>
        <w:jc w:val="both"/>
        <w:rPr>
          <w:sz w:val="28"/>
          <w:szCs w:val="28"/>
        </w:rPr>
      </w:pPr>
      <w:r>
        <w:rPr>
          <w:sz w:val="28"/>
          <w:szCs w:val="28"/>
        </w:rPr>
        <w:t xml:space="preserve">"Шах или не шах". Приводится ряд положений, в которых ученики должны определить: </w:t>
      </w:r>
    </w:p>
    <w:p>
      <w:pPr>
        <w:pStyle w:val="Default"/>
        <w:jc w:val="both"/>
        <w:rPr>
          <w:sz w:val="28"/>
          <w:szCs w:val="28"/>
        </w:rPr>
      </w:pPr>
      <w:r>
        <w:rPr>
          <w:sz w:val="28"/>
          <w:szCs w:val="28"/>
        </w:rPr>
        <w:t xml:space="preserve">стоит ли король под шахом или нет. "Дай шах". Требуется объявить шах неприятельскому королю. </w:t>
      </w:r>
    </w:p>
    <w:p>
      <w:pPr>
        <w:pStyle w:val="Default"/>
        <w:jc w:val="both"/>
        <w:rPr>
          <w:sz w:val="28"/>
          <w:szCs w:val="28"/>
        </w:rPr>
      </w:pPr>
      <w:r>
        <w:rPr>
          <w:sz w:val="28"/>
          <w:szCs w:val="28"/>
        </w:rPr>
        <w:t xml:space="preserve">"Мат или не мат". Приводится ряд положений, в которых ученики должны определить: дан ли мат черному королю. </w:t>
      </w:r>
    </w:p>
    <w:p>
      <w:pPr>
        <w:pStyle w:val="Default"/>
        <w:jc w:val="both"/>
        <w:rPr>
          <w:sz w:val="28"/>
          <w:szCs w:val="28"/>
        </w:rPr>
      </w:pPr>
      <w:r>
        <w:rPr>
          <w:sz w:val="28"/>
          <w:szCs w:val="28"/>
        </w:rPr>
        <w:t xml:space="preserve">"Первый шах". Игра проводится всеми фигурами из начального положения. Выигрывает </w:t>
      </w:r>
    </w:p>
    <w:p>
      <w:pPr>
        <w:pStyle w:val="Default"/>
        <w:jc w:val="both"/>
        <w:rPr>
          <w:sz w:val="28"/>
          <w:szCs w:val="28"/>
        </w:rPr>
      </w:pPr>
      <w:r>
        <w:rPr>
          <w:sz w:val="28"/>
          <w:szCs w:val="28"/>
        </w:rPr>
        <w:t xml:space="preserve">тот, кто объявит первый шах. </w:t>
      </w:r>
    </w:p>
    <w:p>
      <w:pPr>
        <w:pStyle w:val="Default"/>
        <w:jc w:val="both"/>
        <w:rPr>
          <w:sz w:val="28"/>
          <w:szCs w:val="28"/>
        </w:rPr>
      </w:pPr>
      <w:r>
        <w:rPr>
          <w:sz w:val="28"/>
          <w:szCs w:val="28"/>
        </w:rPr>
        <w:t xml:space="preserve">"Рокировка". Ученики должны определить, можно ли рокировать в тех или иных случаях. </w:t>
      </w:r>
    </w:p>
    <w:p>
      <w:pPr>
        <w:pStyle w:val="Default"/>
        <w:jc w:val="both"/>
        <w:rPr>
          <w:sz w:val="28"/>
          <w:szCs w:val="28"/>
        </w:rPr>
      </w:pPr>
      <w:r>
        <w:rPr>
          <w:sz w:val="28"/>
          <w:szCs w:val="28"/>
        </w:rPr>
        <w:t xml:space="preserve">6. Игра всеми фигурами из начального положения. Самые общие представления о том, как </w:t>
      </w:r>
    </w:p>
    <w:p>
      <w:pPr>
        <w:pStyle w:val="Default"/>
        <w:jc w:val="both"/>
        <w:rPr>
          <w:sz w:val="28"/>
          <w:szCs w:val="28"/>
        </w:rPr>
      </w:pPr>
      <w:r>
        <w:rPr>
          <w:sz w:val="28"/>
          <w:szCs w:val="28"/>
        </w:rPr>
        <w:t xml:space="preserve">начинать шахматную партию. </w:t>
      </w:r>
    </w:p>
    <w:p>
      <w:pPr>
        <w:pStyle w:val="Default"/>
        <w:jc w:val="both"/>
        <w:rPr>
          <w:sz w:val="28"/>
          <w:szCs w:val="28"/>
        </w:rPr>
      </w:pPr>
      <w:r>
        <w:rPr>
          <w:sz w:val="28"/>
          <w:szCs w:val="28"/>
        </w:rPr>
        <w:t xml:space="preserve">"Два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 </w:t>
      </w:r>
    </w:p>
    <w:p>
      <w:pPr>
        <w:pStyle w:val="Default"/>
        <w:jc w:val="both"/>
        <w:rPr>
          <w:color w:val="auto"/>
          <w:sz w:val="28"/>
          <w:szCs w:val="28"/>
        </w:rPr>
      </w:pPr>
      <w:r>
        <w:rPr>
          <w:b/>
          <w:bCs/>
          <w:color w:val="auto"/>
          <w:sz w:val="28"/>
          <w:szCs w:val="28"/>
        </w:rPr>
        <w:t>Дидактические игры и задания второго года обучения</w:t>
      </w:r>
    </w:p>
    <w:p>
      <w:pPr>
        <w:pStyle w:val="Default"/>
        <w:jc w:val="both"/>
        <w:rPr>
          <w:sz w:val="28"/>
          <w:szCs w:val="28"/>
        </w:rPr>
      </w:pPr>
      <w:r>
        <w:rPr>
          <w:sz w:val="28"/>
          <w:szCs w:val="28"/>
        </w:rPr>
        <w:t xml:space="preserve"> </w:t>
      </w:r>
      <w:r>
        <w:rPr>
          <w:sz w:val="28"/>
          <w:szCs w:val="28"/>
        </w:rPr>
        <w:t xml:space="preserve">«Назови вертикаль». Педагог показывает одну из вертикалей, ученики должны назвать ее </w:t>
      </w:r>
    </w:p>
    <w:p>
      <w:pPr>
        <w:pStyle w:val="Default"/>
        <w:jc w:val="both"/>
        <w:rPr>
          <w:sz w:val="28"/>
          <w:szCs w:val="28"/>
        </w:rPr>
      </w:pPr>
      <w:r>
        <w:rPr>
          <w:sz w:val="28"/>
          <w:szCs w:val="28"/>
        </w:rPr>
        <w:t xml:space="preserve">(например:«Вертикаль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 </w:t>
      </w:r>
    </w:p>
    <w:p>
      <w:pPr>
        <w:pStyle w:val="Default"/>
        <w:jc w:val="both"/>
        <w:rPr>
          <w:sz w:val="28"/>
          <w:szCs w:val="28"/>
        </w:rPr>
      </w:pPr>
      <w:r>
        <w:rPr>
          <w:sz w:val="28"/>
          <w:szCs w:val="28"/>
        </w:rPr>
        <w:t xml:space="preserve">«Назови горизонталь». Это задание подобно предыдущему, но дети выявляют горизонталь </w:t>
      </w:r>
    </w:p>
    <w:p>
      <w:pPr>
        <w:pStyle w:val="Default"/>
        <w:jc w:val="both"/>
        <w:rPr>
          <w:sz w:val="28"/>
          <w:szCs w:val="28"/>
        </w:rPr>
      </w:pPr>
      <w:r>
        <w:rPr>
          <w:sz w:val="28"/>
          <w:szCs w:val="28"/>
        </w:rPr>
        <w:t xml:space="preserve">(например:«Вторая горизонталь»). </w:t>
      </w:r>
    </w:p>
    <w:p>
      <w:pPr>
        <w:pStyle w:val="Default"/>
        <w:jc w:val="both"/>
        <w:rPr>
          <w:sz w:val="28"/>
          <w:szCs w:val="28"/>
        </w:rPr>
      </w:pPr>
      <w:r>
        <w:rPr>
          <w:sz w:val="28"/>
          <w:szCs w:val="28"/>
        </w:rPr>
        <w:t xml:space="preserve">«Назови диагональ». А здесь определяется диагональ (например: «Диагональ е1 – а5»). </w:t>
      </w:r>
    </w:p>
    <w:p>
      <w:pPr>
        <w:pStyle w:val="Default"/>
        <w:jc w:val="both"/>
        <w:rPr>
          <w:sz w:val="28"/>
          <w:szCs w:val="28"/>
        </w:rPr>
      </w:pPr>
      <w:r>
        <w:rPr>
          <w:sz w:val="28"/>
          <w:szCs w:val="28"/>
        </w:rPr>
        <w:t xml:space="preserve">« </w:t>
      </w:r>
    </w:p>
    <w:p>
      <w:pPr>
        <w:pStyle w:val="Default"/>
        <w:jc w:val="both"/>
        <w:rPr>
          <w:sz w:val="28"/>
          <w:szCs w:val="28"/>
        </w:rPr>
      </w:pPr>
      <w:r>
        <w:rPr>
          <w:sz w:val="28"/>
          <w:szCs w:val="28"/>
        </w:rPr>
        <w:t xml:space="preserve">3. Ценность шахматных фигур. Ценность фигур. Сравнительная сила фигур. Достижение материального перевеса. Способы защиты. </w:t>
      </w:r>
    </w:p>
    <w:p>
      <w:pPr>
        <w:pStyle w:val="Default"/>
        <w:jc w:val="both"/>
        <w:rPr>
          <w:sz w:val="28"/>
          <w:szCs w:val="28"/>
        </w:rPr>
      </w:pPr>
      <w:r>
        <w:rPr>
          <w:sz w:val="28"/>
          <w:szCs w:val="28"/>
        </w:rPr>
        <w:t xml:space="preserve"> </w:t>
      </w:r>
      <w:r>
        <w:rPr>
          <w:sz w:val="28"/>
          <w:szCs w:val="28"/>
        </w:rPr>
        <w:t xml:space="preserve">«Кто сильнее». Педагог показывает детям две фигуры и спрашивает: «Какая фигура сильнее? На сколько очков?» </w:t>
      </w:r>
    </w:p>
    <w:p>
      <w:pPr>
        <w:pStyle w:val="Default"/>
        <w:jc w:val="both"/>
        <w:rPr>
          <w:sz w:val="28"/>
          <w:szCs w:val="28"/>
        </w:rPr>
      </w:pPr>
      <w:r>
        <w:rPr>
          <w:sz w:val="28"/>
          <w:szCs w:val="28"/>
        </w:rPr>
        <w:t xml:space="preserve">4. Техника матования одинокого короля. Две ладьи против короля. Ферзь и ладья против короля. Король и ферзь против короля. Король и ладья против короля. </w:t>
      </w:r>
    </w:p>
    <w:p>
      <w:pPr>
        <w:pStyle w:val="Default"/>
        <w:jc w:val="both"/>
        <w:rPr>
          <w:sz w:val="28"/>
          <w:szCs w:val="28"/>
        </w:rPr>
      </w:pPr>
      <w:r>
        <w:rPr>
          <w:sz w:val="28"/>
          <w:szCs w:val="28"/>
        </w:rPr>
        <w:t xml:space="preserve"> </w:t>
      </w:r>
      <w:r>
        <w:rPr>
          <w:sz w:val="28"/>
          <w:szCs w:val="28"/>
        </w:rPr>
        <w:t xml:space="preserve">«Шах или мат». Шах или мат черному королю? </w:t>
      </w:r>
    </w:p>
    <w:p>
      <w:pPr>
        <w:pStyle w:val="Default"/>
        <w:jc w:val="both"/>
        <w:rPr>
          <w:sz w:val="28"/>
          <w:szCs w:val="28"/>
        </w:rPr>
      </w:pPr>
      <w:r>
        <w:rPr>
          <w:sz w:val="28"/>
          <w:szCs w:val="28"/>
        </w:rPr>
        <w:t xml:space="preserve">«Мат или пат». Нужно определить, мат или пат на шахматной доске. </w:t>
      </w:r>
    </w:p>
    <w:p>
      <w:pPr>
        <w:pStyle w:val="Default"/>
        <w:jc w:val="both"/>
        <w:rPr>
          <w:sz w:val="28"/>
          <w:szCs w:val="28"/>
        </w:rPr>
      </w:pPr>
      <w:r>
        <w:rPr>
          <w:sz w:val="28"/>
          <w:szCs w:val="28"/>
        </w:rPr>
        <w:t xml:space="preserve">«Мат в один ход». Требуется объявить мат в один ход черному королю. </w:t>
      </w:r>
    </w:p>
    <w:p>
      <w:pPr>
        <w:pStyle w:val="Default"/>
        <w:jc w:val="both"/>
        <w:rPr>
          <w:sz w:val="28"/>
          <w:szCs w:val="28"/>
        </w:rPr>
      </w:pPr>
      <w:r>
        <w:rPr>
          <w:sz w:val="28"/>
          <w:szCs w:val="28"/>
        </w:rPr>
        <w:t xml:space="preserve">«На крайнюю линию». Белыми надо сделать такой ход, чтобы черный король отступил на </w:t>
      </w:r>
    </w:p>
    <w:p>
      <w:pPr>
        <w:pStyle w:val="Default"/>
        <w:jc w:val="both"/>
        <w:rPr>
          <w:sz w:val="28"/>
          <w:szCs w:val="28"/>
        </w:rPr>
      </w:pPr>
      <w:r>
        <w:rPr>
          <w:sz w:val="28"/>
          <w:szCs w:val="28"/>
        </w:rPr>
        <w:t xml:space="preserve">одну из крайних вертикалей или горизонталей. «В угол». Требуется сделать такой ход, чтобы черным пришлось отойти королем на угловое поле. </w:t>
      </w:r>
    </w:p>
    <w:p>
      <w:pPr>
        <w:pStyle w:val="Default"/>
        <w:jc w:val="both"/>
        <w:rPr>
          <w:sz w:val="28"/>
          <w:szCs w:val="28"/>
        </w:rPr>
      </w:pPr>
      <w:r>
        <w:rPr>
          <w:sz w:val="28"/>
          <w:szCs w:val="28"/>
        </w:rPr>
        <w:t xml:space="preserve">5. Достижение мата без жертвы материала. Учебные положения на мат в два хода в дебюте, миттельшпиле и эндшпиле (начале, середине и конце игры). Защита от мата. </w:t>
      </w:r>
    </w:p>
    <w:p>
      <w:pPr>
        <w:pStyle w:val="Default"/>
        <w:jc w:val="both"/>
        <w:rPr>
          <w:sz w:val="28"/>
          <w:szCs w:val="28"/>
        </w:rPr>
      </w:pPr>
      <w:r>
        <w:rPr>
          <w:sz w:val="28"/>
          <w:szCs w:val="28"/>
        </w:rPr>
        <w:t xml:space="preserve"> </w:t>
      </w:r>
      <w:r>
        <w:rPr>
          <w:sz w:val="28"/>
          <w:szCs w:val="28"/>
        </w:rPr>
        <w:t xml:space="preserve">«Объяви мат в два хода». В учебных положениях белые начинают и дают мат в два хода. </w:t>
      </w:r>
    </w:p>
    <w:p>
      <w:pPr>
        <w:pStyle w:val="Default"/>
        <w:jc w:val="both"/>
        <w:rPr>
          <w:sz w:val="28"/>
          <w:szCs w:val="28"/>
        </w:rPr>
      </w:pPr>
      <w:r>
        <w:rPr>
          <w:sz w:val="28"/>
          <w:szCs w:val="28"/>
        </w:rPr>
        <w:t xml:space="preserve">«Защитись от мата». Требуется найти ход, позволяющий избежать мата в один ход. </w:t>
      </w:r>
    </w:p>
    <w:p>
      <w:pPr>
        <w:pStyle w:val="Default"/>
        <w:jc w:val="both"/>
        <w:rPr>
          <w:sz w:val="28"/>
          <w:szCs w:val="28"/>
        </w:rPr>
      </w:pPr>
      <w:r>
        <w:rPr>
          <w:sz w:val="28"/>
          <w:szCs w:val="28"/>
        </w:rPr>
        <w:t xml:space="preserve">6. 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pPr>
        <w:pStyle w:val="Default"/>
        <w:jc w:val="both"/>
        <w:rPr>
          <w:color w:val="auto"/>
          <w:sz w:val="28"/>
          <w:szCs w:val="28"/>
        </w:rPr>
      </w:pPr>
      <w:r>
        <w:rPr>
          <w:b/>
          <w:bCs/>
          <w:color w:val="auto"/>
          <w:sz w:val="28"/>
          <w:szCs w:val="28"/>
        </w:rPr>
        <w:t>Дидактические игры и задания третьего года обучения</w:t>
      </w:r>
    </w:p>
    <w:p>
      <w:pPr>
        <w:pStyle w:val="Default"/>
        <w:jc w:val="both"/>
        <w:rPr>
          <w:sz w:val="28"/>
          <w:szCs w:val="28"/>
        </w:rPr>
      </w:pPr>
      <w:r>
        <w:rPr>
          <w:sz w:val="28"/>
          <w:szCs w:val="28"/>
        </w:rPr>
        <w:t xml:space="preserve">«Мат в 1 ход», «Поставь мат в 1 ход нерокированному королю», «Поставь детский мат» Белые или черные начинают и объявляют противнику мат в 1 ход. </w:t>
      </w:r>
    </w:p>
    <w:p>
      <w:pPr>
        <w:pStyle w:val="Default"/>
        <w:jc w:val="both"/>
        <w:rPr>
          <w:sz w:val="28"/>
          <w:szCs w:val="28"/>
        </w:rPr>
      </w:pPr>
      <w:r>
        <w:rPr>
          <w:sz w:val="28"/>
          <w:szCs w:val="28"/>
        </w:rPr>
        <w:t xml:space="preserve">«Поймай ладью», «Поймай ферзя». Здесь надо найти ход, после которого рано введенная вигру фигура противника неизбежно теряется или проигрывается за более слабую фигуру. «Защита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 </w:t>
      </w:r>
    </w:p>
    <w:p>
      <w:pPr>
        <w:pStyle w:val="Default"/>
        <w:jc w:val="both"/>
        <w:rPr>
          <w:sz w:val="28"/>
          <w:szCs w:val="28"/>
        </w:rPr>
      </w:pPr>
      <w:r>
        <w:rPr>
          <w:sz w:val="28"/>
          <w:szCs w:val="28"/>
        </w:rPr>
        <w:t xml:space="preserve">«Выведи фигуру» Здесь определяется, какую фигуру на какое поле лучше развить. </w:t>
      </w:r>
    </w:p>
    <w:p>
      <w:pPr>
        <w:pStyle w:val="Default"/>
        <w:jc w:val="both"/>
        <w:rPr>
          <w:sz w:val="28"/>
          <w:szCs w:val="28"/>
        </w:rPr>
      </w:pPr>
      <w:r>
        <w:rPr>
          <w:sz w:val="28"/>
          <w:szCs w:val="28"/>
        </w:rPr>
        <w:t xml:space="preserve"> </w:t>
      </w:r>
      <w:r>
        <w:rPr>
          <w:sz w:val="28"/>
          <w:szCs w:val="28"/>
        </w:rPr>
        <w:t xml:space="preserve">«Мат в 2 хода». В учебных положениях белые начинают и дают черным мат в 2 хода. </w:t>
      </w:r>
    </w:p>
    <w:p>
      <w:pPr>
        <w:pStyle w:val="Default"/>
        <w:jc w:val="both"/>
        <w:rPr>
          <w:sz w:val="28"/>
          <w:szCs w:val="28"/>
        </w:rPr>
      </w:pPr>
      <w:r>
        <w:rPr>
          <w:sz w:val="28"/>
          <w:szCs w:val="28"/>
        </w:rPr>
        <w:t xml:space="preserve">«Выигрыш материала». Надо провести маневр, позволяющий получить материальное преимущество. </w:t>
      </w:r>
    </w:p>
    <w:p>
      <w:pPr>
        <w:pStyle w:val="Default"/>
        <w:jc w:val="both"/>
        <w:rPr>
          <w:sz w:val="28"/>
          <w:szCs w:val="28"/>
        </w:rPr>
      </w:pPr>
      <w:r>
        <w:rPr>
          <w:sz w:val="28"/>
          <w:szCs w:val="28"/>
        </w:rPr>
        <w:t xml:space="preserve">«Можно ли побить пешку?». Требуется определить, не приведет ли выигрыш пешки к проигрышу материала или мату. </w:t>
      </w:r>
    </w:p>
    <w:p>
      <w:pPr>
        <w:pStyle w:val="Default"/>
        <w:jc w:val="both"/>
        <w:rPr>
          <w:sz w:val="28"/>
          <w:szCs w:val="28"/>
        </w:rPr>
      </w:pPr>
      <w:r>
        <w:rPr>
          <w:sz w:val="28"/>
          <w:szCs w:val="28"/>
        </w:rPr>
        <w:t xml:space="preserve">«Захвати центр». Надо найти ход, ведущий к захвату центра. </w:t>
      </w:r>
    </w:p>
    <w:p>
      <w:pPr>
        <w:pStyle w:val="Default"/>
        <w:jc w:val="both"/>
        <w:rPr>
          <w:sz w:val="28"/>
          <w:szCs w:val="28"/>
        </w:rPr>
      </w:pPr>
      <w:r>
        <w:rPr>
          <w:sz w:val="28"/>
          <w:szCs w:val="28"/>
        </w:rPr>
        <w:t xml:space="preserve">«Можно ли сделать рокировку?». Тут надо определить, не нарушат ли белые правила игры, если рокируют. </w:t>
      </w:r>
    </w:p>
    <w:p>
      <w:pPr>
        <w:pStyle w:val="Default"/>
        <w:jc w:val="both"/>
        <w:rPr>
          <w:sz w:val="28"/>
          <w:szCs w:val="28"/>
        </w:rPr>
      </w:pPr>
      <w:r>
        <w:rPr>
          <w:sz w:val="28"/>
          <w:szCs w:val="28"/>
        </w:rPr>
        <w:t xml:space="preserve">«В какую сторону можно рокировать?». В этом задании определяется сторона, рокируя в которую белые не нарушают правил игры. </w:t>
      </w:r>
    </w:p>
    <w:p>
      <w:pPr>
        <w:pStyle w:val="Default"/>
        <w:jc w:val="both"/>
        <w:rPr>
          <w:sz w:val="28"/>
          <w:szCs w:val="28"/>
        </w:rPr>
      </w:pPr>
      <w:r>
        <w:rPr>
          <w:sz w:val="28"/>
          <w:szCs w:val="28"/>
        </w:rPr>
        <w:t xml:space="preserve">«Чем бить черную фигуру?». Здесь надо выполнить взятие, позволяющее избежать сдвоения пешек. </w:t>
      </w:r>
    </w:p>
    <w:p>
      <w:pPr>
        <w:sectPr>
          <w:footerReference w:type="even" r:id="rId9"/>
          <w:footerReference w:type="default" r:id="rId10"/>
          <w:footerReference w:type="first" r:id="rId11"/>
          <w:type w:val="nextPage"/>
          <w:pgSz w:w="11906" w:h="16838"/>
          <w:pgMar w:left="1276" w:right="849" w:gutter="0" w:header="0" w:top="1134" w:footer="709" w:bottom="1134"/>
          <w:pgNumType w:fmt="decimal"/>
          <w:formProt w:val="false"/>
          <w:textDirection w:val="lrTb"/>
          <w:docGrid w:type="default" w:linePitch="360" w:charSpace="8192"/>
        </w:sectPr>
        <w:pStyle w:val="Default"/>
        <w:jc w:val="both"/>
        <w:rPr/>
      </w:pPr>
      <w:r>
        <w:rPr>
          <w:sz w:val="28"/>
          <w:szCs w:val="28"/>
        </w:rPr>
        <w:t>«С двой противнику пешки». Тут требуется так побить неприятельскую фигуру, чтобы у противника образовались сдвоенные пешки.</w:t>
      </w:r>
      <w:r>
        <w:rPr/>
        <w:t xml:space="preserve"> </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bookmarkStart w:id="0" w:name="_GoBack"/>
      <w:bookmarkStart w:id="1" w:name="_GoBack"/>
      <w:bookmarkEnd w:id="1"/>
    </w:p>
    <w:sectPr>
      <w:footerReference w:type="even" r:id="rId12"/>
      <w:footerReference w:type="default" r:id="rId13"/>
      <w:footerReference w:type="first" r:id="rId14"/>
      <w:type w:val="nextPage"/>
      <w:pgSz w:orient="landscape" w:w="16838" w:h="11906"/>
      <w:pgMar w:left="1134" w:right="1134" w:gutter="0" w:header="0" w:top="851" w:footer="709" w:bottom="170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libri">
    <w:charset w:val="01"/>
    <w:family w:val="swiss"/>
    <w:pitch w:val="default"/>
  </w:font>
  <w:font w:name="Tahoma">
    <w:charset w:val="01"/>
    <w:family w:val="swiss"/>
    <w:pitch w:val="default"/>
  </w:font>
  <w:font w:name="PT Astra Serif">
    <w:charset w:val="01"/>
    <w:family w:val="roman"/>
    <w:pitch w:val="default"/>
  </w:font>
  <w:font w:name="Arial">
    <w:charset w:val="01"/>
    <w:family w:val="swiss"/>
    <w:pitch w:val="default"/>
  </w:font>
  <w:font w:name="Symbol">
    <w:charset w:val="02"/>
    <w:family w:val="auto"/>
    <w:pitch w:val="default"/>
  </w:font>
  <w:font w:name="Wingdings">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52651371"/>
    </w:sdtPr>
    <w:sdtContent>
      <w:p>
        <w:pPr>
          <w:pStyle w:val="Footer"/>
          <w:rPr/>
        </w:pPr>
        <w:r>
          <w:rPr/>
          <w:fldChar w:fldCharType="begin"/>
        </w:r>
        <w:r>
          <w:rPr/>
          <w:instrText xml:space="preserve"> PAGE </w:instrText>
        </w:r>
        <w:r>
          <w:rPr/>
          <w:fldChar w:fldCharType="separate"/>
        </w:r>
        <w:r>
          <w:rPr/>
          <w:t>23</w:t>
        </w:r>
        <w:r>
          <w:rPr/>
          <w:fldChar w:fldCharType="end"/>
        </w:r>
      </w:p>
      <w:p>
        <w:pPr>
          <w:pStyle w:val="Footer"/>
          <w:spacing w:before="0" w:after="200"/>
          <w:rPr/>
        </w:pPr>
        <w:r>
          <w:rPr/>
        </w:r>
      </w:p>
    </w:sdtContent>
  </w:sdt>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38680709"/>
    </w:sdtPr>
    <w:sdtContent>
      <w:p>
        <w:pPr>
          <w:pStyle w:val="Footer"/>
          <w:rPr/>
        </w:pPr>
        <w:r>
          <w:rPr/>
          <w:fldChar w:fldCharType="begin"/>
        </w:r>
        <w:r>
          <w:rPr/>
          <w:instrText xml:space="preserve"> PAGE </w:instrText>
        </w:r>
        <w:r>
          <w:rPr/>
          <w:fldChar w:fldCharType="separate"/>
        </w:r>
        <w:r>
          <w:rPr/>
          <w:t>1</w:t>
        </w:r>
        <w:r>
          <w:rPr/>
          <w:fldChar w:fldCharType="end"/>
        </w:r>
      </w:p>
      <w:p>
        <w:pPr>
          <w:pStyle w:val="Footer"/>
          <w:spacing w:before="0" w:after="200"/>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38680709"/>
    </w:sdtPr>
    <w:sdtContent>
      <w:p>
        <w:pPr>
          <w:pStyle w:val="Footer"/>
          <w:rPr/>
        </w:pPr>
        <w:r>
          <w:rPr/>
          <w:fldChar w:fldCharType="begin"/>
        </w:r>
        <w:r>
          <w:rPr/>
          <w:instrText xml:space="preserve"> PAGE </w:instrText>
        </w:r>
        <w:r>
          <w:rPr/>
          <w:fldChar w:fldCharType="separate"/>
        </w:r>
        <w:r>
          <w:rPr/>
          <w:t>1</w:t>
        </w:r>
        <w:r>
          <w:rPr/>
          <w:fldChar w:fldCharType="end"/>
        </w:r>
      </w:p>
      <w:p>
        <w:pPr>
          <w:pStyle w:val="Footer"/>
          <w:spacing w:before="0" w:after="200"/>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22200804"/>
    </w:sdtPr>
    <w:sdtContent>
      <w:p>
        <w:pPr>
          <w:pStyle w:val="Footer"/>
          <w:rPr/>
        </w:pPr>
        <w:r>
          <w:rPr/>
          <w:fldChar w:fldCharType="begin"/>
        </w:r>
        <w:r>
          <w:rPr/>
          <w:instrText xml:space="preserve"> PAGE </w:instrText>
        </w:r>
        <w:r>
          <w:rPr/>
          <w:fldChar w:fldCharType="separate"/>
        </w:r>
        <w:r>
          <w:rPr/>
          <w:t>16</w:t>
        </w:r>
        <w:r>
          <w:rPr/>
          <w:fldChar w:fldCharType="end"/>
        </w:r>
      </w:p>
      <w:p>
        <w:pPr>
          <w:pStyle w:val="Footer"/>
          <w:spacing w:before="0" w:after="200"/>
          <w:rPr/>
        </w:pPr>
        <w:r>
          <w:rPr/>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149694"/>
    </w:sdtPr>
    <w:sdtContent>
      <w:p>
        <w:pPr>
          <w:pStyle w:val="Footer"/>
          <w:rPr/>
        </w:pPr>
        <w:r>
          <w:rPr/>
          <w:fldChar w:fldCharType="begin"/>
        </w:r>
        <w:r>
          <w:rPr/>
          <w:instrText xml:space="preserve"> PAGE </w:instrText>
        </w:r>
        <w:r>
          <w:rPr/>
          <w:fldChar w:fldCharType="separate"/>
        </w:r>
        <w:r>
          <w:rPr/>
          <w:t>22</w:t>
        </w:r>
        <w:r>
          <w:rPr/>
          <w:fldChar w:fldCharType="end"/>
        </w:r>
      </w:p>
      <w:p>
        <w:pPr>
          <w:pStyle w:val="Footer"/>
          <w:spacing w:before="0" w:after="200"/>
          <w:rPr/>
        </w:pPr>
        <w:r>
          <w:rPr/>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900"/>
        </w:tabs>
        <w:ind w:left="900" w:hanging="360"/>
      </w:pPr>
      <w:rPr>
        <w:rFonts w:ascii="Symbol" w:hAnsi="Symbol" w:cs="Symbol" w:hint="default"/>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0"/>
      <w:numFmt w:val="bullet"/>
      <w:lvlText w:val="·"/>
      <w:lvlJc w:val="left"/>
      <w:pPr>
        <w:tabs>
          <w:tab w:val="num" w:pos="0"/>
        </w:tabs>
        <w:ind w:left="1080" w:hanging="360"/>
      </w:pPr>
      <w:rPr>
        <w:rFonts w:ascii="Times New Roman" w:hAnsi="Times New Roman" w:cs="Times New Roman"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rFonts w:ascii="Times New Roman" w:hAnsi="Times New Roman" w:eastAsia="Calibri"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upperRoman"/>
      <w:lvlText w:val="%1."/>
      <w:lvlJc w:val="left"/>
      <w:pPr>
        <w:tabs>
          <w:tab w:val="num" w:pos="0"/>
        </w:tabs>
        <w:ind w:left="1080" w:hanging="720"/>
      </w:pPr>
      <w:rPr>
        <w:rFonts w:eastAsia="Calibr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20e1f"/>
    <w:pPr>
      <w:widowControl/>
      <w:suppressAutoHyphens w:val="true"/>
      <w:bidi w:val="0"/>
      <w:spacing w:lineRule="auto" w:line="276" w:before="0" w:after="20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Heading3">
    <w:name w:val="heading 3"/>
    <w:basedOn w:val="Normal"/>
    <w:link w:val="3"/>
    <w:uiPriority w:val="9"/>
    <w:qFormat/>
    <w:rsid w:val="00af5afa"/>
    <w:pPr>
      <w:spacing w:lineRule="auto" w:line="240" w:beforeAutospacing="1" w:afterAutospacing="1"/>
      <w:outlineLvl w:val="2"/>
    </w:pPr>
    <w:rPr>
      <w:rFonts w:ascii="Times New Roman" w:hAnsi="Times New Roman" w:eastAsia="Times New Roman"/>
      <w:b/>
      <w:bCs/>
      <w:sz w:val="27"/>
      <w:szCs w:val="27"/>
      <w:lang w:eastAsia="ru-RU"/>
    </w:rPr>
  </w:style>
  <w:style w:type="character" w:styleId="DefaultParagraphFont" w:default="1">
    <w:name w:val="Default Paragraph Font"/>
    <w:uiPriority w:val="1"/>
    <w:semiHidden/>
    <w:unhideWhenUsed/>
    <w:qFormat/>
    <w:rPr/>
  </w:style>
  <w:style w:type="character" w:styleId="2" w:customStyle="1">
    <w:name w:val="Основной текст (2)_"/>
    <w:link w:val="21"/>
    <w:qFormat/>
    <w:rsid w:val="00eb0d01"/>
    <w:rPr>
      <w:rFonts w:ascii="Times New Roman" w:hAnsi="Times New Roman" w:eastAsia="Times New Roman" w:cs="Times New Roman"/>
      <w:sz w:val="28"/>
      <w:szCs w:val="28"/>
      <w:shd w:fill="FFFFFF" w:val="clear"/>
    </w:rPr>
  </w:style>
  <w:style w:type="character" w:styleId="2Calibri11pt" w:customStyle="1">
    <w:name w:val="Основной текст (2) + Calibri;11 pt;Полужирный"/>
    <w:qFormat/>
    <w:rsid w:val="00eb0d01"/>
    <w:rPr>
      <w:rFonts w:ascii="Calibri" w:hAnsi="Calibri" w:eastAsia="Calibri" w:cs="Calibri"/>
      <w:b/>
      <w:bCs/>
      <w:color w:val="000000"/>
      <w:spacing w:val="0"/>
      <w:w w:val="100"/>
      <w:sz w:val="22"/>
      <w:szCs w:val="22"/>
      <w:shd w:fill="FFFFFF" w:val="clear"/>
      <w:lang w:val="ru-RU" w:eastAsia="ru-RU" w:bidi="ru-RU"/>
    </w:rPr>
  </w:style>
  <w:style w:type="character" w:styleId="2Calibri4pt" w:customStyle="1">
    <w:name w:val="Основной текст (2) + Calibri;4 pt"/>
    <w:qFormat/>
    <w:rsid w:val="00eb0d01"/>
    <w:rPr>
      <w:rFonts w:ascii="Calibri" w:hAnsi="Calibri" w:eastAsia="Calibri" w:cs="Calibri"/>
      <w:color w:val="000000"/>
      <w:spacing w:val="0"/>
      <w:w w:val="100"/>
      <w:sz w:val="8"/>
      <w:szCs w:val="8"/>
      <w:shd w:fill="FFFFFF" w:val="clear"/>
      <w:lang w:val="ru-RU" w:eastAsia="ru-RU" w:bidi="ru-RU"/>
    </w:rPr>
  </w:style>
  <w:style w:type="character" w:styleId="apple-converted-space" w:customStyle="1">
    <w:name w:val="apple-converted-space"/>
    <w:basedOn w:val="DefaultParagraphFont"/>
    <w:qFormat/>
    <w:rsid w:val="00007890"/>
    <w:rPr/>
  </w:style>
  <w:style w:type="character" w:styleId="Style13" w:customStyle="1">
    <w:name w:val="Заголовок Знак"/>
    <w:basedOn w:val="DefaultParagraphFont"/>
    <w:qFormat/>
    <w:rsid w:val="00d1519e"/>
    <w:rPr>
      <w:rFonts w:ascii="Times New Roman" w:hAnsi="Times New Roman" w:eastAsia="Times New Roman" w:cs="Times New Roman"/>
      <w:b/>
      <w:i/>
      <w:sz w:val="24"/>
      <w:szCs w:val="20"/>
    </w:rPr>
  </w:style>
  <w:style w:type="character" w:styleId="Style14" w:customStyle="1">
    <w:name w:val="Верхний колонтитул Знак"/>
    <w:basedOn w:val="DefaultParagraphFont"/>
    <w:uiPriority w:val="99"/>
    <w:qFormat/>
    <w:rsid w:val="00cf005b"/>
    <w:rPr>
      <w:rFonts w:ascii="Calibri" w:hAnsi="Calibri" w:eastAsia="Calibri" w:cs="Times New Roman"/>
    </w:rPr>
  </w:style>
  <w:style w:type="character" w:styleId="Style15" w:customStyle="1">
    <w:name w:val="Нижний колонтитул Знак"/>
    <w:basedOn w:val="DefaultParagraphFont"/>
    <w:uiPriority w:val="99"/>
    <w:qFormat/>
    <w:rsid w:val="00cf005b"/>
    <w:rPr>
      <w:rFonts w:ascii="Calibri" w:hAnsi="Calibri" w:eastAsia="Calibri" w:cs="Times New Roman"/>
    </w:rPr>
  </w:style>
  <w:style w:type="character" w:styleId="7" w:customStyle="1">
    <w:name w:val="Основной текст (7)"/>
    <w:link w:val="71"/>
    <w:qFormat/>
    <w:rsid w:val="00cf005b"/>
    <w:rPr>
      <w:b/>
      <w:bCs/>
      <w:shd w:fill="FFFFFF" w:val="clear"/>
    </w:rPr>
  </w:style>
  <w:style w:type="character" w:styleId="Style16" w:customStyle="1">
    <w:name w:val="Текст выноски Знак"/>
    <w:basedOn w:val="DefaultParagraphFont"/>
    <w:link w:val="BalloonText"/>
    <w:uiPriority w:val="99"/>
    <w:semiHidden/>
    <w:qFormat/>
    <w:rsid w:val="00b6735e"/>
    <w:rPr>
      <w:rFonts w:ascii="Tahoma" w:hAnsi="Tahoma" w:eastAsia="Calibri" w:cs="Times New Roman"/>
      <w:sz w:val="16"/>
      <w:szCs w:val="16"/>
    </w:rPr>
  </w:style>
  <w:style w:type="character" w:styleId="c7" w:customStyle="1">
    <w:name w:val="c7"/>
    <w:basedOn w:val="DefaultParagraphFont"/>
    <w:qFormat/>
    <w:rsid w:val="00ec5218"/>
    <w:rPr/>
  </w:style>
  <w:style w:type="character" w:styleId="c72" w:customStyle="1">
    <w:name w:val="c72"/>
    <w:basedOn w:val="DefaultParagraphFont"/>
    <w:qFormat/>
    <w:rsid w:val="00ec5218"/>
    <w:rPr/>
  </w:style>
  <w:style w:type="character" w:styleId="c0" w:customStyle="1">
    <w:name w:val="c0"/>
    <w:basedOn w:val="DefaultParagraphFont"/>
    <w:qFormat/>
    <w:rsid w:val="00e57aac"/>
    <w:rPr/>
  </w:style>
  <w:style w:type="character" w:styleId="3" w:customStyle="1">
    <w:name w:val="Заголовок 3 Знак"/>
    <w:basedOn w:val="DefaultParagraphFont"/>
    <w:uiPriority w:val="9"/>
    <w:qFormat/>
    <w:rsid w:val="00af5afa"/>
    <w:rPr>
      <w:rFonts w:ascii="Times New Roman" w:hAnsi="Times New Roman" w:eastAsia="Times New Roman" w:cs="Times New Roman"/>
      <w:b/>
      <w:bCs/>
      <w:sz w:val="27"/>
      <w:szCs w:val="27"/>
      <w:lang w:eastAsia="ru-RU"/>
    </w:rPr>
  </w:style>
  <w:style w:type="character" w:styleId="Strong">
    <w:name w:val="Strong"/>
    <w:basedOn w:val="DefaultParagraphFont"/>
    <w:uiPriority w:val="22"/>
    <w:qFormat/>
    <w:rsid w:val="00af5afa"/>
    <w:rPr>
      <w:b/>
      <w:bCs/>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Title">
    <w:name w:val="Title"/>
    <w:basedOn w:val="Normal"/>
    <w:next w:val="BodyText"/>
    <w:link w:val="Style13"/>
    <w:qFormat/>
    <w:rsid w:val="00d1519e"/>
    <w:pPr>
      <w:tabs>
        <w:tab w:val="clear" w:pos="708"/>
        <w:tab w:val="left" w:pos="0" w:leader="none"/>
      </w:tabs>
      <w:spacing w:lineRule="auto" w:line="240" w:before="0" w:after="0"/>
      <w:jc w:val="center"/>
    </w:pPr>
    <w:rPr>
      <w:rFonts w:ascii="Times New Roman" w:hAnsi="Times New Roman" w:eastAsia="Times New Roman"/>
      <w:b/>
      <w:i/>
      <w:sz w:val="24"/>
      <w:szCs w:val="20"/>
    </w:rPr>
  </w:style>
  <w:style w:type="paragraph" w:styleId="IndexHeading">
    <w:name w:val="index heading"/>
    <w:basedOn w:val="Normal"/>
    <w:qFormat/>
    <w:pPr>
      <w:suppressLineNumbers/>
    </w:pPr>
    <w:rPr>
      <w:rFonts w:ascii="PT Astra Serif" w:hAnsi="PT Astra Serif" w:cs="Noto Sans Devanagari"/>
    </w:rPr>
  </w:style>
  <w:style w:type="paragraph" w:styleId="21" w:customStyle="1">
    <w:name w:val="Основной текст (2)"/>
    <w:basedOn w:val="Normal"/>
    <w:link w:val="2"/>
    <w:qFormat/>
    <w:rsid w:val="00eb0d01"/>
    <w:pPr>
      <w:widowControl w:val="false"/>
      <w:shd w:val="clear" w:color="auto" w:fill="FFFFFF"/>
      <w:spacing w:lineRule="exact" w:line="322" w:before="0" w:after="0"/>
      <w:jc w:val="both"/>
    </w:pPr>
    <w:rPr>
      <w:rFonts w:ascii="Times New Roman" w:hAnsi="Times New Roman" w:eastAsia="Times New Roman"/>
      <w:sz w:val="28"/>
      <w:szCs w:val="28"/>
    </w:rPr>
  </w:style>
  <w:style w:type="paragraph" w:styleId="NormalWeb">
    <w:name w:val="Normal (Web)"/>
    <w:basedOn w:val="Normal"/>
    <w:uiPriority w:val="99"/>
    <w:qFormat/>
    <w:rsid w:val="003b0175"/>
    <w:pPr>
      <w:spacing w:lineRule="auto" w:line="240" w:beforeAutospacing="1" w:afterAutospacing="1"/>
    </w:pPr>
    <w:rPr>
      <w:rFonts w:ascii="Times New Roman" w:hAnsi="Times New Roman" w:eastAsia="Times New Roman"/>
      <w:sz w:val="24"/>
      <w:szCs w:val="24"/>
      <w:lang w:eastAsia="ru-RU"/>
    </w:rPr>
  </w:style>
  <w:style w:type="paragraph" w:styleId="ListParagraph">
    <w:name w:val="List Paragraph"/>
    <w:basedOn w:val="Normal"/>
    <w:uiPriority w:val="34"/>
    <w:qFormat/>
    <w:rsid w:val="003b0175"/>
    <w:pPr>
      <w:spacing w:before="0" w:after="200"/>
      <w:ind w:left="720"/>
      <w:contextualSpacing/>
    </w:pPr>
    <w:rPr/>
  </w:style>
  <w:style w:type="paragraph" w:styleId="Default" w:customStyle="1">
    <w:name w:val="Default"/>
    <w:qFormat/>
    <w:rsid w:val="005035d7"/>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19" w:customStyle="1">
    <w:name w:val="Колонтитул"/>
    <w:basedOn w:val="Normal"/>
    <w:qFormat/>
    <w:pPr/>
    <w:rPr/>
  </w:style>
  <w:style w:type="paragraph" w:styleId="HeaderandFooter" w:customStyle="1">
    <w:name w:val="Header and Footer"/>
    <w:basedOn w:val="Normal"/>
    <w:qFormat/>
    <w:pPr/>
    <w:rPr/>
  </w:style>
  <w:style w:type="paragraph" w:styleId="Header">
    <w:name w:val="header"/>
    <w:basedOn w:val="Normal"/>
    <w:link w:val="Style14"/>
    <w:uiPriority w:val="99"/>
    <w:unhideWhenUsed/>
    <w:rsid w:val="00cf005b"/>
    <w:pPr>
      <w:tabs>
        <w:tab w:val="clear" w:pos="708"/>
        <w:tab w:val="center" w:pos="4677" w:leader="none"/>
        <w:tab w:val="right" w:pos="9355" w:leader="none"/>
      </w:tabs>
    </w:pPr>
    <w:rPr/>
  </w:style>
  <w:style w:type="paragraph" w:styleId="Footer">
    <w:name w:val="footer"/>
    <w:basedOn w:val="Normal"/>
    <w:link w:val="Style15"/>
    <w:uiPriority w:val="99"/>
    <w:unhideWhenUsed/>
    <w:rsid w:val="00cf005b"/>
    <w:pPr>
      <w:tabs>
        <w:tab w:val="clear" w:pos="708"/>
        <w:tab w:val="center" w:pos="4677" w:leader="none"/>
        <w:tab w:val="right" w:pos="9355" w:leader="none"/>
      </w:tabs>
    </w:pPr>
    <w:rPr/>
  </w:style>
  <w:style w:type="paragraph" w:styleId="71" w:customStyle="1">
    <w:name w:val="Основной текст (7)1"/>
    <w:basedOn w:val="Normal"/>
    <w:link w:val="7"/>
    <w:qFormat/>
    <w:rsid w:val="00cf005b"/>
    <w:pPr>
      <w:shd w:val="clear" w:color="auto" w:fill="FFFFFF"/>
      <w:spacing w:lineRule="exact" w:line="226" w:before="180" w:after="0"/>
    </w:pPr>
    <w:rPr>
      <w:rFonts w:cs="" w:cstheme="minorBidi"/>
      <w:b/>
      <w:bCs/>
    </w:rPr>
  </w:style>
  <w:style w:type="paragraph" w:styleId="Style20" w:customStyle="1">
    <w:name w:val="Знак"/>
    <w:basedOn w:val="Normal"/>
    <w:qFormat/>
    <w:rsid w:val="00cf005b"/>
    <w:pPr>
      <w:spacing w:lineRule="exact" w:line="240" w:before="0" w:after="160"/>
    </w:pPr>
    <w:rPr>
      <w:rFonts w:ascii="Arial" w:hAnsi="Arial" w:eastAsia="Times New Roman" w:cs="Arial"/>
      <w:sz w:val="20"/>
      <w:szCs w:val="20"/>
      <w:lang w:val="en-US"/>
    </w:rPr>
  </w:style>
  <w:style w:type="paragraph" w:styleId="BalloonText">
    <w:name w:val="Balloon Text"/>
    <w:basedOn w:val="Normal"/>
    <w:link w:val="Style16"/>
    <w:uiPriority w:val="99"/>
    <w:semiHidden/>
    <w:unhideWhenUsed/>
    <w:qFormat/>
    <w:rsid w:val="00b6735e"/>
    <w:pPr>
      <w:spacing w:lineRule="auto" w:line="240" w:before="0" w:after="0"/>
    </w:pPr>
    <w:rPr>
      <w:rFonts w:ascii="Tahoma" w:hAnsi="Tahoma"/>
      <w:sz w:val="16"/>
      <w:szCs w:val="16"/>
    </w:rPr>
  </w:style>
  <w:style w:type="paragraph" w:styleId="NoSpacing">
    <w:name w:val="No Spacing"/>
    <w:uiPriority w:val="1"/>
    <w:qFormat/>
    <w:rsid w:val="0054587b"/>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c6" w:customStyle="1">
    <w:name w:val="c6"/>
    <w:basedOn w:val="Normal"/>
    <w:qFormat/>
    <w:rsid w:val="00e57aac"/>
    <w:pPr>
      <w:spacing w:lineRule="auto" w:line="240" w:beforeAutospacing="1" w:afterAutospacing="1"/>
    </w:pPr>
    <w:rPr>
      <w:rFonts w:ascii="Times New Roman" w:hAnsi="Times New Roman" w:eastAsia="Times New Roman"/>
      <w:sz w:val="24"/>
      <w:szCs w:val="24"/>
      <w:lang w:eastAsia="ru-RU"/>
    </w:rPr>
  </w:style>
  <w:style w:type="numbering" w:styleId="Style21"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59"/>
    <w:rsid w:val="0021342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ED55DC-F57E-46A6-8A1C-4257A0E45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Application>LibreOffice/24.8.4.2$Linux_X86_64 LibreOffice_project/480$Build-2</Application>
  <AppVersion>15.0000</AppVersion>
  <Pages>23</Pages>
  <Words>5270</Words>
  <Characters>35714</Characters>
  <CharactersWithSpaces>40691</CharactersWithSpaces>
  <Paragraphs>643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2018-09-25T19:44:00Z</dcterms:created>
  <dc:creator>Admin</dc:creator>
  <dc:description/>
  <dc:language>ru-RU</dc:language>
  <cp:lastModifiedBy/>
  <cp:lastPrinted>2026-02-16T07:16:00Z</cp:lastPrinted>
  <dcterms:modified xsi:type="dcterms:W3CDTF">2026-03-04T11:14:21Z</dcterms:modified>
  <cp:revision>132</cp:revision>
  <dc:subject/>
  <dc:title/>
</cp:coreProperties>
</file>

<file path=docProps/custom.xml><?xml version="1.0" encoding="utf-8"?>
<Properties xmlns="http://schemas.openxmlformats.org/officeDocument/2006/custom-properties" xmlns:vt="http://schemas.openxmlformats.org/officeDocument/2006/docPropsVTypes"/>
</file>